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Мировому судье судебного участка № 0 Примерного судебного района г. Примерска</w:t>
        <w:br/>
        <w:t xml:space="preserve">Судья: Образцова Е. В.</w:t>
        <w:br/>
        <w:t xml:space="preserve">Адрес: 000000, г. Примерск, ул. Примерная, д. 4</w:t>
        <w:br/>
        <w:t xml:space="preserve"/>
        <w:br/>
        <w:t xml:space="preserve">Истец: ООО «УК Пример»</w:t>
        <w:br/>
        <w:t xml:space="preserve">Адрес: 000000, г. Примерск, ул. Примерная, д. 8</w:t>
        <w:br/>
        <w:t xml:space="preserve"/>
        <w:br/>
        <w:t xml:space="preserve">Ответчик: Примерова Анна Сергеевна</w:t>
        <w:br/>
        <w:t xml:space="preserve">Адрес: 000000, г. Примерск, ул. Примерная, д. 3, кв. 12</w:t>
        <w:br/>
        <w:t xml:space="preserve">Тел.: +7 (900) 000-00-00, e-mail: primer@example.ru</w:t>
        <w:br/>
        <w:t xml:space="preserve"/>
        <w:br/>
        <w:t xml:space="preserve">Дело № 2-0000/2026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ВОЗРАЖЕНИЯ</w:t>
      </w:r>
    </w:p>
    <w:p>
      <w:pPr>
        <w:keepNext/>
        <w:spacing w:before="0" w:after="240"/>
        <w:jc w:val="center"/>
      </w:pPr>
      <w:r>
        <w:rPr>
          <w:b/>
        </w:rPr>
        <w:t xml:space="preserve">на исковое заявление о взыскании задолженности по оплате жилого помещения и коммунальных услуг</w:t>
      </w:r>
    </w:p>
    <w:p>
      <w:pPr>
        <w:spacing w:before="0" w:after="120"/>
        <w:ind w:firstLine="709"/>
        <w:jc w:val="both"/>
      </w:pPr>
      <w:r>
        <w:t xml:space="preserve">В производстве суда находится гражданское дело № 2-0000/2026 по иску ООО «УК Пример» ко мне о взыскании задолженности по оплате жилого помещения и коммунальных услуг за помещение по адресу: 000000, г. Примерск, ул. Примерная, д. 3, кв. 12, лицевой счёт № 000000000, за период с 01.01.2022 по 31.12.2025 в сумме 84 300 руб. и пеней в сумме 18 400 руб. С исковыми требованиями согласен(на) только в части: долга за период с 01.08.2023 по 31.12.2025 в сумме 52 100 руб. без пеней. В остальной части исковые требования не признаю по следующим основаниям.</w:t>
      </w:r>
    </w:p>
    <w:p>
      <w:pPr>
        <w:spacing w:before="0" w:after="120"/>
        <w:ind w:firstLine="709"/>
        <w:jc w:val="both"/>
      </w:pPr>
      <w:r>
        <w:t xml:space="preserve">Истцом пропущен срок исковой давности по требованиям за период с 01.01.2022 по 31.07.2023. К спорам об оплате жилого помещения и коммунальных услуг применяется общий трёхлетний срок исковой давности (ст. 196 ГК РФ), который исчисляется отдельно по каждому ежемесячному платежу (п. 2 ст. 200 ГК РФ, ч. 1 ст. 155 ЖК РФ, п. 41 постановления Пленума Верховного Суда РФ от 27.06.2017 № 22). С истечением срока по основному долгу истёк срок и по пеням, начисленным на него (п. 1 ст. 207 ГК РФ). До подачи иска истец обращался за выдачей судебного приказа: заявление о выдаче судебного приказа подано 10.02.2026, приказ отменён определением мирового судьи от 05.03.2026. Срок не тёк только с подачи заявления о выдаче приказа до его отмены (п. 1 ст. 204 ГК РФ, п. 17, 18 постановления Пленума Верховного Суда РФ от 29.09.2015 № 43). Истец не учёл произведённые мной платежи: за январь — март 2024 года оплачено 9 600 руб. 15.04.2024 через банк. Платёжные документы прилагаю. Пени за несвоевременное внесение платы за жилое помещение и коммунальные услуги установлены законом: одна трёхсотая ставки рефинансирования Банка России с 31-го по 90-й день просрочки и одна стотридцатая — с 91-го дня (ч. 14 ст. 155 ЖК РФ); до 01.01.2027 пени начисляются исходя из меньшей из двух ключевых ставок Банка России: действовавшей на 27.02.2022 и действующей на день фактической оплаты (постановление Правительства РФ от 18.03.2025 № 329). Прошу проверить расчёт пеней по этим правилам. Кроме того, заявленные пени явно несоразмерны последствиям нарушения: пени 18 400 руб. составляют более 20 % основного долга, просрочка возникла из-за болезни и временной потери работы. Пени, установленные жилищным законодательством, могут быть уменьшены судом (п. 1 ст. 333 ГК РФ, п. 39 постановления Пленума Верховного Суда РФ от 27.06.2017 № 22).</w:t>
      </w:r>
    </w:p>
    <w:p>
      <w:pPr>
        <w:spacing w:before="0" w:after="120"/>
        <w:ind w:firstLine="709"/>
        <w:jc w:val="both"/>
      </w:pPr>
      <w:r>
        <w:t xml:space="preserve">Мои возражения подтверждаются следующими доказательствами: квитанция об оплате от 15.04.2024 на 9 600 руб.; определение мирового судьи об отмене судебного приказа от 05.03.2026. Ответчик вправе представить истцу и суду возражения в письменной форме относительно исковых требований и доказательства, обосновывающие эти возражения (п. 2, 3 ч. 2 ст. 149 ГПК РФ), а каждая сторона должна доказать обстоятельства, на которые ссылается как на основания своих требований и возражений (ч. 1 ст. 56 ГПК РФ).</w:t>
      </w:r>
    </w:p>
    <w:p>
      <w:pPr>
        <w:spacing w:before="0" w:after="120"/>
        <w:ind w:firstLine="709"/>
        <w:jc w:val="both"/>
      </w:pPr>
      <w:r>
        <w:t xml:space="preserve">Копия возражений с приложениями передана истцу: заказным письмом с описью вложения 16.10.2026. На основании изложенного, руководствуясь ст. 56, 149 ГПК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В удовлетворении исковых требований отказать, за исключением требований в части: долга за период с 01.08.2023 по 31.12.2025 в сумме 52 100 руб. без пеней.</w:t>
        <w:br/>
        <w:t xml:space="preserve">2. Применить срок исковой давности и отказать во взыскании задолженности и пеней за период с 01.01.2022 по 31.07.2023 (п. 2 ст. 199 ГК РФ).</w:t>
        <w:br/>
        <w:t xml:space="preserve">3. При определении суммы задолженности учесть произведённые мной платежи.</w:t>
        <w:br/>
        <w:t xml:space="preserve">4. В случае удовлетворения требования о взыскании пеней проверить их расчёт и уменьшить их размер на основании ст. 333 ГК РФ.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квитанция об оплате от 15.04.2024 на 9 600 руб. (копия);</w:t>
        <w:br/>
        <w:t xml:space="preserve">определение мирового судьи об отмене судебного приказа от 05.03.2026 (копия);</w:t>
        <w:br/>
        <w:t xml:space="preserve">документ о направлении копии возражений истцу;</w:t>
        <w:br/>
        <w:t xml:space="preserve">доверенность представителя (если возражения подписывает представитель).</w:t>
      </w:r>
    </w:p>
    <w:p>
      <w:pPr>
        <w:keepNext/>
        <w:spacing w:before="0" w:after="120"/>
      </w:pPr>
      <w:r>
        <w:t xml:space="preserve">Ответчик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gorinkirill.ru/dokumenty/zhkh-vozrazheniya-na-isk/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zhkh-vozrazheniya-na-isk/?utm_source=obrazec_docx&amp;utm_medium=file&amp;utm_campaign=zhkh-vozrazheniya-na-isk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возражения на иск о взыскании долга за ЖКХ</dc:title>
  <dc:subject>Возражения на иск о взыскании долга за ЖКХ</dc:subject>
  <dc:creator>Банкротство с Гориным (gorinkirill.ru)</dc:creator>
  <cp:keywords>иск о взыскании долга, возражение на судебный приказ о взыскании, возражение на судебный приказ о взыскании задолженности, иск в суд о взыскании долга, заявление в суд о взыскании долга, возражение на судебный приказ о взыскании образец</cp:keywords>
  <dc:description>gorinkirill.ru/dokumenty/zhkh-vozrazheniya-na-isk/ · 8 800 555-72-55</dc:description>
</cp:coreProperties>
</file>