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выдаче справки о состоянии расчётов по оплате жилищно-коммунальных услуг</w:t>
      </w:r>
    </w:p>
    <w:p>
      <w:pPr>
        <w:spacing w:after="240"/>
      </w:pPr>
      <w:r>
        <w:t xml:space="preserve">Я, </w:t>
      </w:r>
      <w:r>
        <w:rPr>
          <w:b/>
        </w:rPr>
        <w:t xml:space="preserve">___</w:t>
      </w:r>
      <w:r>
        <w:t xml:space="preserve">, являюсь нанимателем/собственником жилого помещения по адресу: </w:t>
      </w:r>
      <w:r>
        <w:rPr>
          <w:b/>
        </w:rPr>
        <w:t xml:space="preserve">___</w:t>
      </w:r>
      <w:r>
        <w:t xml:space="preserve">. Лицевой счёт: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Согласно подп. «б» п. 33 Правил предоставления коммунальных услуг, утверждённых постановлением Правительства РФ от 06.05.2011 № 354, потребитель имеет право получать от исполнителя сведения о правильности исчисления платы за коммунальные услуги, о наличии (об отсутствии) задолженности или переплаты, о наличии оснований и правильности начисления неустоек (штрафов, пеней). По подп. «д» п. 31 Правил исполнитель обязан при обращении потребителя проверить правильность начисления платы, задолженности или переплаты и выдать документы, содержащие правильно начисленные платежи; по просьбе потребителя они заверяются подписью руководителя и печатью исполнителя (при наличии).</w:t>
      </w:r>
    </w:p>
    <w:p>
      <w:pPr>
        <w:spacing w:after="180"/>
      </w:pPr>
      <w:r>
        <w:t xml:space="preserve">Цель получения справки: ___.</w:t>
      </w:r>
    </w:p>
    <w:p>
      <w:pPr>
        <w:spacing w:after="120"/>
      </w:pPr>
      <w:r>
        <w:t xml:space="preserve">Прошу выдать (направить) мне справку о состоянии расчётов по оплате жилищно-коммунальных услуг по указанному лицевому счёту на текущую дату с указанием:</w:t>
      </w:r>
    </w:p>
    <w:p>
      <w:pPr>
        <w:spacing w:after="60"/>
      </w:pPr>
      <w:r>
        <w:t xml:space="preserve">1. Размера общей задолженности (либо подтверждение её отсутствия).</w:t>
      </w:r>
    </w:p>
    <w:p>
      <w:pPr>
        <w:spacing w:after="60"/>
      </w:pPr>
      <w:r>
        <w:t xml:space="preserve">2. Разбивки задолженности по видам услуг (содержание жилья, отопление, водоснабжение, водоотведение, электроснабжение, газоснабжение и т.д.).</w:t>
      </w:r>
    </w:p>
    <w:p>
      <w:pPr>
        <w:spacing w:after="60"/>
      </w:pPr>
      <w:r>
        <w:t xml:space="preserve">3. Размера начисленной пени (при наличии).</w:t>
      </w:r>
    </w:p>
    <w:p>
      <w:pPr>
        <w:spacing w:after="240"/>
      </w:pPr>
      <w:r>
        <w:t xml:space="preserve">4. Периода образования задолженности.</w:t>
        <w:br/>
        <w:t xml:space="preserve">Справку прошу заверить подписью руководителя и печатью (при наличии) и выдать непосредственно при обращении, а если проверка при обращении невозможна — в срок, предусмотренный подп. «д» п. 31 Правил.</w:t>
      </w:r>
    </w:p>
    <w:p>
      <w:pPr>
        <w:spacing w:after="180"/>
      </w:pPr>
      <w:r>
        <w:t xml:space="preserve">Способ направления справки: почтой на указанный адрес.</w:t>
      </w:r>
    </w:p>
    <w:p>
      <w:pPr>
        <w:spacing w:after="60"/>
      </w:pPr>
      <w:r>
        <w:t xml:space="preserve">Приложение:</w:t>
      </w:r>
    </w:p>
    <w:p>
      <w:pPr>
        <w:spacing w:after="480"/>
      </w:pPr>
      <w:r>
        <w:t xml:space="preserve">1. Копия паспорта (стр. с фото и регистрацией).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