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перерасчёте платы за жилищно-коммунальные услуги</w:t>
      </w:r>
    </w:p>
    <w:p>
      <w:pPr>
        <w:spacing w:after="240"/>
      </w:pPr>
      <w:r>
        <w:t xml:space="preserve">Я, </w:t>
      </w:r>
      <w:r>
        <w:rPr>
          <w:b/>
        </w:rPr>
        <w:t xml:space="preserve">___</w:t>
      </w:r>
      <w:r>
        <w:t xml:space="preserve">, являюсь нанимателем/собственником жилого помещения по адресу: </w:t>
      </w:r>
      <w:r>
        <w:rPr>
          <w:b/>
        </w:rPr>
        <w:t xml:space="preserve">___</w:t>
      </w:r>
      <w:r>
        <w:t xml:space="preserve">. Лицевой счёт: </w:t>
      </w:r>
      <w:r>
        <w:rPr>
          <w:b/>
        </w:rPr>
        <w:t xml:space="preserve">___</w:t>
      </w:r>
      <w:r>
        <w:t xml:space="preserve">.</w:t>
      </w:r>
    </w:p>
    <w:p>
      <w:pPr>
        <w:spacing w:after="60"/>
      </w:pPr>
      <w:r>
        <w:t xml:space="preserve">Основание для перерасчёта:</w:t>
      </w:r>
    </w:p>
    <w:p>
      <w:pPr>
        <w:spacing w:after="240"/>
      </w:pPr>
      <w:r>
        <w:t xml:space="preserve">.</w:t>
      </w:r>
    </w:p>
    <w:p>
      <w:pPr>
        <w:spacing w:after="180"/>
      </w:pPr>
      <w:r>
        <w:t xml:space="preserve">Период, за который требуется перерасчёт: ___.</w:t>
      </w:r>
    </w:p>
    <w:p>
      <w:pPr>
        <w:spacing w:after="120"/>
      </w:pPr>
      <w:r>
        <w:t xml:space="preserve">В соответствии со ст. 157 Жилищного кодекса РФ, разделом VIII Правил предоставления коммунальных услуг (утв. Постановлением Правительства РФ от 06.05.2011 № 354), Законом РФ «О защите прав потребителей» прошу:</w:t>
      </w:r>
    </w:p>
    <w:p>
      <w:pPr>
        <w:spacing w:after="60"/>
      </w:pPr>
      <w:r>
        <w:t xml:space="preserve">1. Произвести перерасчёт начислений за указанный период.</w:t>
      </w:r>
    </w:p>
    <w:p>
      <w:pPr>
        <w:spacing w:after="60"/>
      </w:pPr>
      <w:r>
        <w:t xml:space="preserve">2. Скорректировать сумму задолженности / выдать платёжный документ с учётом перерасчёта.</w:t>
      </w:r>
    </w:p>
    <w:p>
      <w:pPr>
        <w:spacing w:after="60"/>
      </w:pPr>
      <w:r>
        <w:t xml:space="preserve">3. При наличии переплаты — зачесть её в счёт будущих платежей либо вернуть на мой счёт.</w:t>
      </w:r>
    </w:p>
    <w:p>
      <w:pPr>
        <w:spacing w:after="240"/>
      </w:pPr>
      <w:r>
        <w:t xml:space="preserve">4. Направить мне детализированный расчёт.</w:t>
      </w:r>
    </w:p>
    <w:p>
      <w:pPr>
        <w:spacing w:after="240"/>
      </w:pPr>
      <w:r>
        <w:t xml:space="preserve">Срок ответа — 10 рабочих дней (Постановление Правительства РФ № 354).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Платёжные документы, по которым требуется перерасчёт.</w:t>
      </w:r>
    </w:p>
    <w:p>
      <w:pPr>
        <w:spacing w:after="480"/>
      </w:pPr>
      <w:r>
        <w:t xml:space="preserve">3. Документы, подтверждающие основание (акт, справка, фотофиксация и т.п.).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