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gorin-brand-footer.xml" ContentType="application/vnd.openxmlformats-officedocument.wordprocessingml.footer+xml"/>
  <Override PartName="/word/gorin-brand-header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BrandCore" Type="http://schemas.openxmlformats.org/package/2006/relationships/metadata/core-properties" Target="docProps/core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spacing w:before="0" w:after="360"/>
        <w:ind w:left="3969"/>
        <w:jc w:val="left"/>
      </w:pPr>
      <w:r>
        <w:t xml:space="preserve">В Примерный районный суд г. Примерска</w:t>
        <w:br/>
        <w:t xml:space="preserve">Адрес: 000000, г. Примерск, ул. Примерная, д. 4</w:t>
        <w:br/>
        <w:t xml:space="preserve"/>
        <w:br/>
        <w:t xml:space="preserve">Истец: Примеров Пётр Ильич</w:t>
        <w:br/>
        <w:t xml:space="preserve">Дата и место рождения: 01.01.1980, г. Примерск</w:t>
        <w:br/>
        <w:t xml:space="preserve">Место жительства: 000000, г. Примерск, ул. Примерная, д. 3, кв. 12</w:t>
        <w:br/>
        <w:t xml:space="preserve">Идентификатор: паспорт серия 00 00 № 000000</w:t>
        <w:br/>
        <w:t xml:space="preserve">Тел.: +7 (900) 000-00-00, e-mail: primer@example.ru</w:t>
        <w:br/>
        <w:t xml:space="preserve"/>
        <w:br/>
        <w:t xml:space="preserve">Ответчик: Примерова Анна Сергеевна</w:t>
        <w:br/>
        <w:t xml:space="preserve">Дата и место рождения: 02.02.1985, г. Примерск</w:t>
        <w:br/>
        <w:t xml:space="preserve">Место жительства: 000000, г. Примерск, ул. Примерная, д. 5, кв. 1</w:t>
        <w:br/>
        <w:t xml:space="preserve">Идентификатор: паспорт серия 00 00 № 000001</w:t>
        <w:br/>
        <w:t xml:space="preserve"/>
        <w:br/>
        <w:t xml:space="preserve">Цена иска: 202 140,12 руб.</w:t>
        <w:br/>
        <w:t xml:space="preserve">Государственная пошлина: 7 064 руб. (в том числе 3 380 руб., уплаченные за подачу заявления о вынесении судебного приказа и подлежащие зачёту)</w:t>
      </w:r>
    </w:p>
    <w:p>
      <w:pPr>
        <w:keepNext/>
        <w:spacing w:before="120" w:after="0"/>
        <w:jc w:val="center"/>
      </w:pPr>
      <w:r>
        <w:rPr>
          <w:b/>
          <w:sz w:val="28"/>
          <w:szCs w:val="28"/>
        </w:rPr>
        <w:t xml:space="preserve">ИСКОВОЕ ЗАЯВЛЕНИЕ</w:t>
      </w:r>
    </w:p>
    <w:p>
      <w:pPr>
        <w:keepNext/>
        <w:spacing w:before="0" w:after="240"/>
        <w:jc w:val="center"/>
      </w:pPr>
      <w:r>
        <w:rPr>
          <w:b/>
        </w:rPr>
        <w:t xml:space="preserve">о взыскании задолженности по договору займа</w:t>
      </w:r>
    </w:p>
    <w:p>
      <w:pPr>
        <w:spacing w:before="0" w:after="120"/>
        <w:ind w:firstLine="709"/>
        <w:jc w:val="both"/>
      </w:pPr>
      <w:r>
        <w:t xml:space="preserve">01.03.2025 истец передал ответчику в долг денежные средства в сумме 200 000 руб. Передача денег и условия займа подтверждаются распиской заёмщика от 01.03.2025. Займодавцем является гражданин, поэтому договор займа считается заключённым с момента передачи денег (абз. 2 п. 1 ст. 807 ГК РФ); в подтверждение договора займа и его условий может быть представлена расписка заёмщика (п. 2 ст. 808 ГК РФ).</w:t>
      </w:r>
    </w:p>
    <w:p>
      <w:pPr>
        <w:spacing w:before="0" w:after="120"/>
        <w:ind w:firstLine="709"/>
        <w:jc w:val="both"/>
      </w:pPr>
      <w:r>
        <w:t xml:space="preserve">Срок возврата займа — 01.09.2025. В установленный срок сумма займа не возвращена, хотя заёмщик обязан возвратить её в срок и в порядке, предусмотренные договором (п. 1 ст. 810 ГК РФ). Ответчик возвратил часть займа в сумме 20 000 руб.; невозвращённый остаток составляет 180 000 руб.</w:t>
      </w:r>
    </w:p>
    <w:p>
      <w:pPr>
        <w:spacing w:before="0" w:after="120"/>
        <w:ind w:firstLine="709"/>
        <w:jc w:val="both"/>
      </w:pPr>
      <w:r>
        <w:t xml:space="preserve">Ранее истец обращался к мировому судье с заявлением о вынесении судебного приказа. Судебный приказ № 2-0000/2026 от 20.07.2026 отменён определением от 25.08.2026 в связи с поступлением возражений должника; истцу разъяснено право предъявить требование в порядке искового производства (ч. 1 ст. 129 ГПК РФ). Государственная пошлина, уплаченная за подачу заявления о вынесении судебного приказа, подлежит зачёту в счёт пошлины за подачу иска (подп. 13 п. 1 ст. 333.20 НК РФ).</w:t>
      </w:r>
    </w:p>
    <w:p>
      <w:pPr>
        <w:spacing w:before="0" w:after="120"/>
        <w:ind w:firstLine="709"/>
        <w:jc w:val="both"/>
      </w:pPr>
      <w:r>
        <w:t xml:space="preserve">Если заёмщик не возвращает в срок сумму займа, на эту сумму подлежат уплате проценты в размере, предусмотренном п. 1 ст. 395 ГК РФ, со дня, когда она должна была быть возвращена, до дня её возврата (п. 1 ст. 811 ГК РФ). Проценты взимаются по день уплаты суммы долга (п. 3 ст. 395 ГК РФ). Задолженность ответчика составляет 202 140,12 руб., в том числе: основной долг — 180 000 руб.; проценты за пользование чужими денежными средствами (п. 1 ст. 811, п. 1 ст. 395 ГК РФ) за период с 02.09.2025 по 15.10.2026 — 22 140,12 руб. Расчёт прилагается.</w:t>
      </w:r>
    </w:p>
    <w:p>
      <w:pPr>
        <w:spacing w:before="0" w:after="120"/>
        <w:ind w:firstLine="709"/>
        <w:jc w:val="both"/>
      </w:pPr>
      <w:r>
        <w:t xml:space="preserve">Цена иска определена исходя из взыскиваемой денежной суммы (п. 1 ч. 1 ст. 91 ГПК РФ) и составляет 202 140,12 руб. Дело подсудно районному суду (ст. 24 ГПК РФ). Иск предъявлен по месту жительства ответчика (ст. 28 ГПК РФ). Копия искового заявления с приложенными документами направлена ответчику: заказным письмом с описью вложения 16.10.2026, почтовый идентификатор 00000000000000 (п. 6 ст. 132 ГПК РФ).</w:t>
      </w:r>
    </w:p>
    <w:p>
      <w:pPr>
        <w:spacing w:before="0" w:after="120"/>
        <w:ind w:firstLine="709"/>
        <w:jc w:val="both"/>
      </w:pPr>
      <w:r>
        <w:t xml:space="preserve">На основании изложенного, руководствуясь ст. 807, 808, 810, 811, 395 ГК РФ, ст. 98, 131, 132 ГПК РФ,</w:t>
      </w:r>
    </w:p>
    <w:p>
      <w:pPr>
        <w:keepNext/>
        <w:spacing w:before="120" w:after="120"/>
        <w:jc w:val="center"/>
      </w:pPr>
      <w:r>
        <w:rPr>
          <w:b/>
        </w:rPr>
        <w:t xml:space="preserve">ПРОШУ:</w:t>
      </w:r>
    </w:p>
    <w:p>
      <w:pPr>
        <w:spacing w:before="0" w:after="240"/>
        <w:jc w:val="both"/>
      </w:pPr>
      <w:r>
        <w:t xml:space="preserve">1. Взыскать с ответчика в пользу истца задолженность по договору займа в сумме 202 140,12 руб., в том числе основной долг — 180 000 руб., проценты за пользование чужими денежными средствами (п. 1 ст. 811, п. 1 ст. 395 ГК РФ) за период с 02.09.2025 по 15.10.2026 — 22 140,12 руб.</w:t>
        <w:br/>
        <w:t xml:space="preserve">2. Взыскать с ответчика в пользу истца проценты за пользование чужими денежными средствами, начисляемые на сумму основного долга (180 000 руб.) по ключевой ставке Банка России, действующей в соответствующие периоды, со дня, следующего за днём окончания расчёта, по день фактической уплаты долга (п. 3 ст. 395 ГК РФ).</w:t>
        <w:br/>
        <w:t xml:space="preserve">3. Взыскать с ответчика в пользу истца расходы по уплате государственной пошлины в сумме 7 064 руб. (ч. 1 ст. 98 ГПК РФ).</w:t>
        <w:br/>
        <w:t xml:space="preserve">4. Зачесть в счёт государственной пошлины за подачу иска пошлину в сумме 3 380 руб., уплаченную за подачу заявления о вынесении судебного приказа (подп. 13 п. 1 ст. 333.20 НК РФ).</w:t>
        <w:br/>
        <w:t xml:space="preserve">5. Взыскать с ответчика в пользу истца почтовые расходы в сумме 350 руб. (ст. 94 ГПК РФ).</w:t>
      </w:r>
    </w:p>
    <w:p>
      <w:pPr>
        <w:keepNext/>
        <w:spacing w:before="0" w:after="60"/>
      </w:pPr>
      <w:r>
        <w:rPr>
          <w:b/>
        </w:rPr>
        <w:t xml:space="preserve">Приложения:</w:t>
      </w:r>
    </w:p>
    <w:p>
      <w:pPr>
        <w:spacing w:before="0" w:after="360"/>
        <w:jc w:val="left"/>
      </w:pPr>
      <w:r>
        <w:t xml:space="preserve">документ об уплате государственной пошлины;</w:t>
        <w:br/>
        <w:t xml:space="preserve">копия определения об отмене судебного приказа (об отказе в принятии заявления) и документ об уплате пошлины за подачу заявления о вынесении приказа;</w:t>
        <w:br/>
        <w:t xml:space="preserve">расписка заёмщика (копия; подлинник будет представлен суду);</w:t>
        <w:br/>
        <w:t xml:space="preserve">расчёт взыскиваемой суммы;</w:t>
        <w:br/>
        <w:t xml:space="preserve">почтовые квитанции (копии);</w:t>
        <w:br/>
        <w:t xml:space="preserve">документы, подтверждающие направление ответчику копий искового заявления и приложенных документов;</w:t>
        <w:br/>
        <w:t xml:space="preserve">доверенность представителя (если иск подаёт представитель).</w:t>
      </w:r>
    </w:p>
    <w:p>
      <w:pPr>
        <w:keepNext/>
        <w:spacing w:before="0" w:after="120"/>
      </w:pPr>
      <w:r>
        <w:t xml:space="preserve">Истец</w:t>
      </w:r>
    </w:p>
    <w:p>
      <w:pPr>
        <w:spacing w:before="0" w:after="0"/>
      </w:pPr>
      <w:r>
        <w:t xml:space="preserve">«08» октября 2026 г.</w:t>
      </w:r>
      <w:r>
        <w:t xml:space="preserve">                    _________________ / Примеров Пётр Ильич /</w:t>
      </w:r>
    </w:p>
    <w:sectPr>
      <w:headerReference w:type="default" r:id="rBrandH"/>
      <w:footerReference w:type="default" r:id="rBrandF"/>
      <w:pgSz w:w="11906" w:h="16838"/>
      <w:pgMar w:top="1134" w:right="850" w:bottom="1134" w:left="1701" w:header="708" w:footer="708" w:gutter="0"/>
    </w:sectPr>
  </w:body>
</w:document>
</file>

<file path=word/gorin-brand-footer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r>
      <w:rPr>
        <w:b/>
        <w:color w:val="666666"/>
        <w:sz w:val="16"/>
        <w:szCs w:val="16"/>
      </w:rPr>
      <w:t xml:space="preserve">Бесплатная консультация юриста: </w:t>
    </w:r>
    <w:r>
      <w:rPr>
        <w:color w:val="666666"/>
        <w:sz w:val="16"/>
        <w:szCs w:val="16"/>
      </w:rPr>
      <w:t xml:space="preserve">8 800 555-72-55 · </w:t>
    </w:r>
    <w:hyperlink r:id="rB2">
      <w:r>
        <w:rPr>
          <w:color w:val="0B3A8F"/>
          <w:u w:val="single"/>
          <w:sz w:val="16"/>
          <w:szCs w:val="16"/>
        </w:rPr>
        <w:t xml:space="preserve">Telegram</w:t>
      </w:r>
    </w:hyperlink>
    <w:r>
      <w:rPr>
        <w:color w:val="666666"/>
        <w:sz w:val="16"/>
        <w:szCs w:val="16"/>
      </w:rPr>
      <w:t xml:space="preserve"> · </w:t>
    </w:r>
    <w:hyperlink r:id="rB3">
      <w:r>
        <w:rPr>
          <w:color w:val="0B3A8F"/>
          <w:u w:val="single"/>
          <w:sz w:val="16"/>
          <w:szCs w:val="16"/>
        </w:rPr>
        <w:t xml:space="preserve">MAX</w:t>
      </w:r>
    </w:hyperlink>
  </w:p>
  <w:p>
    <w:pPr>
      <w:jc w:val="center"/>
      <w:spacing w:before="0" w:after="0"/>
    </w:pPr>
    <w:r>
      <w:rPr>
        <w:color w:val="666666"/>
        <w:sz w:val="16"/>
        <w:szCs w:val="16"/>
      </w:rPr>
      <w:t xml:space="preserve">Заполнить со своими данными онлайн: </w:t>
    </w:r>
    <w:hyperlink r:id="rB1">
      <w:r>
        <w:rPr>
          <w:color w:val="0B3A8F"/>
          <w:u w:val="single"/>
          <w:sz w:val="16"/>
          <w:szCs w:val="16"/>
        </w:rPr>
        <w:t xml:space="preserve">gorinkirill.ru/dokumenty/zaym-isk-vzyskanie/</w:t>
      </w:r>
    </w:hyperlink>
  </w:p>
</w:ftr>
</file>

<file path=word/gorin-brand-header.xml><?xml version="1.0" encoding="utf-8"?>
<w:hdr xmlns:w="http://schemas.openxmlformats.org/wordprocessingml/2006/main" xmlns:r="http://schemas.openxmlformats.org/officeDocument/2006/relationships">
  <w:p>
    <w:pPr>
      <w:jc w:val="right"/>
      <w:spacing w:before="0" w:after="0"/>
    </w:pPr>
    <w:r>
      <w:rPr>
        <w:b/>
        <w:color w:val="666666"/>
        <w:sz w:val="16"/>
        <w:szCs w:val="16"/>
      </w:rPr>
      <w:t xml:space="preserve">Образец заполнения · </w:t>
    </w:r>
    <w:r>
      <w:rPr>
        <w:color w:val="666666"/>
        <w:sz w:val="16"/>
        <w:szCs w:val="16"/>
      </w:rPr>
      <w:t xml:space="preserve">Банкротство с Гориным · gorinkirill.ru · данные в образце вымышлены</w:t>
    </w:r>
  </w:p>
</w:hdr>
</file>

<file path=word/settings.xml><?xml version="1.0" encoding="utf-8"?>
<w:settings xmlns:w="http://schemas.openxmlformats.org/wordprocessingml/2006/main">
  <w:defaultTabStop w:val="708"/>
  <w:compat>
    <w:doNotExpandShiftReturn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BrandF" Type="http://schemas.openxmlformats.org/officeDocument/2006/relationships/footer" Target="gorin-brand-footer.xml"/><Relationship Id="rBrandH" Type="http://schemas.openxmlformats.org/officeDocument/2006/relationships/header" Target="gorin-brand-header.xml"/></Relationships>
</file>

<file path=word/_rels/gorin-brand-footer.xml.rels><?xml version="1.0" encoding="UTF-8" standalone="yes"?><Relationships xmlns="http://schemas.openxmlformats.org/package/2006/relationships"><Relationship Id="rB1" Type="http://schemas.openxmlformats.org/officeDocument/2006/relationships/hyperlink" Target="https://gorinkirill.ru/dokumenty/zaym-isk-vzyskanie/?utm_source=obrazec_docx&amp;utm_medium=file&amp;utm_campaign=zaym-isk-vzyskanie" TargetMode="External"/><Relationship Id="rB2" Type="http://schemas.openxmlformats.org/officeDocument/2006/relationships/hyperlink" Target="https://t.me/m/-jbYuA1FODQ6" TargetMode="External"/><Relationship Id="rB3" Type="http://schemas.openxmlformats.org/officeDocument/2006/relationships/hyperlink" Target="https://max.ru/id623407718456_2_bo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Образец: исковое заявление о взыскании долга по расписке</dc:title>
  <dc:subject>Исковое заявление о взыскании долга по расписке</dc:subject>
  <dc:creator>Банкротство с Гориным (gorinkirill.ru)</dc:creator>
  <cp:keywords>срок исковой давности по взысканию долга, исковое заявление в о взыскании долга, искового заявления о взыскании суммы долга, взыскание суммы долга расписке, истек срок исковой давности по взысканию долга, исковая давность расписки долга</cp:keywords>
  <dc:description>gorinkirill.ru/dokumenty/zaym-isk-vzyskanie/ · 8 800 555-72-55</dc:description>
</cp:coreProperties>
</file>