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Должнику: ___</w:t>
        <w:br/>
        <w:t xml:space="preserve">Адрес: ___</w:t>
        <w:br/>
        <w:t xml:space="preserve"/>
        <w:br/>
        <w:t xml:space="preserve">От: ___, первоначальный кредитор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УВЕДОМЛЕНИЕ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уступке права требования (цессии)</w:t>
      </w:r>
    </w:p>
    <w:p>
      <w:pPr>
        <w:spacing w:before="0" w:after="120"/>
        <w:ind w:firstLine="709"/>
        <w:jc w:val="both"/>
      </w:pPr>
      <w:r>
        <w:t xml:space="preserve">Уведомляю Вас, что ___ (первоначальный кредитор) уступил(а) новому кредитору — ___, адрес: ___, право требования к Вам, основанное на документе: ___, в размере ___ руб. (п. 1 ст. 382 ГК РФ). Основание перехода права: ___.</w:t>
      </w:r>
    </w:p>
    <w:p>
      <w:pPr>
        <w:spacing w:before="0" w:after="120"/>
        <w:ind w:firstLine="709"/>
        <w:jc w:val="both"/>
      </w:pPr>
      <w:r>
        <w:t xml:space="preserve">С момента получения настоящего уведомления исполнение по обязательству следует производить новому кредитору по реквизитам, указанным ниже. Исполнение первоначальному кредитору после получения уведомления не прекращает обязательство (п. 3 ст. 382 ГК РФ). Уведомление направлено первоначальным кредитором, поэтому дополнительных доказательств уступки не требуется (п. 1 ст. 385 ГК РФ).</w:t>
      </w:r>
    </w:p>
    <w:p>
      <w:pPr>
        <w:spacing w:before="0" w:after="120"/>
        <w:ind w:firstLine="709"/>
        <w:jc w:val="both"/>
      </w:pPr>
      <w:r>
        <w:t xml:space="preserve">Вместе с правом требования к новому кредитору перешли права, обеспечивающие исполнение обязательства, и право на проценты, если договором уступки не предусмотрено иное (п. 1 ст. 384 ГК РФ).</w:t>
      </w:r>
    </w:p>
    <w:p>
      <w:pPr>
        <w:spacing w:before="0" w:after="120"/>
        <w:ind w:firstLine="709"/>
        <w:jc w:val="both"/>
      </w:pPr>
      <w:r>
        <w:t xml:space="preserve">Вы вправе выдвигать против требования нового кредитора возражения, которые имели против первоначального кредитора, если их основания возникли к моменту получения настоящего уведомления, и в разумный срок сообщить о них новому кредитору (ст. 386 ГК РФ). Встречное требование к первоначальному кредитору может быть зачтено по правилам ст. 412 ГК РФ.</w:t>
      </w:r>
    </w:p>
    <w:p>
      <w:pPr>
        <w:keepNext/>
        <w:spacing w:before="120" w:after="120"/>
        <w:jc w:val="center"/>
      </w:pPr>
      <w:r>
        <w:rPr>
          <w:b/>
        </w:rPr>
        <w:t xml:space="preserve">Реквизиты для исполнения:</w:t>
      </w:r>
    </w:p>
    <w:p>
      <w:pPr>
        <w:spacing w:before="0" w:after="240"/>
        <w:jc w:val="both"/>
      </w:pPr>
      <w:r>
        <w:t xml:space="preserve">получатель — ___, счёт № ___ в ___, БИК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договора уступки права требования (выписка из него).</w:t>
      </w:r>
    </w:p>
    <w:p>
      <w:pPr>
        <w:keepNext/>
        <w:spacing w:before="0" w:after="120"/>
      </w:pPr>
      <w:r>
        <w:t xml:space="preserve">Первоначальный кредитор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uvedomlenie-ob-ustupke/?utm_source=obrazec_docx&amp;utm_medium=file&amp;utm_campaign=uvedomlenie-ob-ustupk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Уведомление должника об уступке права требования (цессии)</dc:title>
  <dc:subject>Уведомление должника об уступке права требования (цессии)</dc:subject>
  <dc:creator>Банкротство с Гориным (gorinkirill.ru)</dc:creator>
  <cp:keywords>уведомление должника об уступке права требования (цессии)</cp:keywords>
  <dc:description>gorinkirill.ru/dokumenty/uvedomlenie-ob-ustupke/ · 8 800 555-72-55</dc:description>
</cp:coreProperties>
</file>