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  <w:br/>
        <w:t xml:space="preserve">Адрес для ответа: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заключение военно-врачебной комиссии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 ___ вынесла в отношении меня заключение: категория «В» — ограниченно годен к военной службе.</w:t>
      </w:r>
    </w:p>
    <w:p>
      <w:pPr>
        <w:spacing w:after="160"/>
        <w:jc w:val="both"/>
      </w:pPr>
      <w:r>
        <w:t xml:space="preserve">С заключением в части категории годности к военной службе я не согласен: ___.</w:t>
      </w:r>
    </w:p>
    <w:p>
      <w:pPr>
        <w:spacing w:after="160"/>
        <w:jc w:val="both"/>
      </w:pPr>
      <w:r>
        <w:t xml:space="preserve">Гражданин может обжаловать вынесенное в отношении его заключение военно-врачебной комиссии в вышестоящую военно-врачебную комиссию или в суд; по решению вышестоящей военно-врачебной комиссии гражданин может быть направлен на контрольное обследование и повторное освидетельствование, а при выявлении нарушений порядка освидетельствования, повлиявших на заключение, вышестоящая комиссия принимает решение об отмене заключения подчинённой комиссии и о повторном освидетельствовании (п. 8 Положения о военно-врачебной экспертизе, утверждённого постановлением Правительства Российской Федерации от 04.07.2013 № 565). Контроль за обоснованностью заключений подчинённых военно-врачебных комиссий включает их рассмотрение и утверждение (неутверждение), отмену вышестоящими комиссиями (пп. «и» п. 3 Положения).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обоснованность заключения от ___, вынесенного в отношении меня (___), в части категории годности к военной службе.</w:t>
        <w:br/>
        <w:t xml:space="preserve">2. Отменить указанное заключение (если оно не утверждено — не утверждать его) и направить меня на контрольное обследование и повторное освидетельствование (п. 8 Положения о военно-врачебной экспертизе).</w:t>
        <w:br/>
        <w:t xml:space="preserve">3. Сообщить мне о принятом решении в письменной форме в срок, установленный ст. 12 Федерального закона от 02.05.2006 № 59-ФЗ, по месту службы.</w:t>
      </w:r>
    </w:p>
    <w:p>
      <w:pPr>
        <w:spacing w:after="480"/>
      </w:pPr>
      <w:r>
        <w:t xml:space="preserve">Приложение:</w:t>
        <w:br/>
        <w:t xml:space="preserve">1. Копия заключения (свидетельства о болезни) от ___.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