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Истец: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0"/>
        <w:jc w:val="right"/>
      </w:pPr>
      <w:r>
        <w:t xml:space="preserve">Ответчик 1 (должник):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Ответчик 2 (взыскатель):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Третье лицо: судебный пристав-исполнитель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Цена иска: ___ руб.</w:t>
      </w:r>
    </w:p>
    <w:p>
      <w:pPr>
        <w:spacing w:after="360"/>
        <w:jc w:val="right"/>
      </w:pPr>
      <w:r>
        <w:t xml:space="preserve">Госпошлина: по цене иска, подп. 1 п. 1 ст. 333.19 НК РФ</w:t>
      </w:r>
    </w:p>
    <w:p>
      <w:pPr>
        <w:spacing w:after="60"/>
        <w:jc w:val="center"/>
      </w:pPr>
      <w:r>
        <w:rPr>
          <w:b/>
          <w:sz w:val="28"/>
        </w:rPr>
        <w:t xml:space="preserve">ИСКОВОЕ 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освобождении имущества от ареста и исключении его из описи</w:t>
      </w:r>
    </w:p>
    <w:p>
      <w:pPr>
        <w:spacing w:after="180"/>
        <w:jc w:val="both"/>
        <w:ind w:firstLine="567"/>
      </w:pPr>
      <w:r>
        <w:t xml:space="preserve">В производстве ___ находится исполнительное производство № ___ от ___ о взыскании с ___ в пользу ___. ___ судебным приставом-исполнителем по адресу: ___ — составлен акт о наложении ареста (описи имущества), в который включено следующее имущество: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Указанное имущество должнику не принадлежит и является моей собственностью, что подтверждается: ___. </w:t>
      </w:r>
    </w:p>
    <w:p>
      <w:pPr>
        <w:spacing w:after="180"/>
        <w:jc w:val="both"/>
        <w:ind w:firstLine="567"/>
      </w:pPr>
      <w:r>
        <w:t xml:space="preserve">В соответствии со ст. 119 Федерального закона от 02.10.2007 № 229-ФЗ «Об исполнительном производстве»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 Согласно ч. 2 ст. 442 ГПК РФ такой иск предъявляется к должнику и взыскателю. Как разъяснено в п. 50, 51 постановления Пленума Верховного Суда РФ и Пленума ВАС РФ от 29.04.2010 № 10/22, ответчиками по иску являются должник и взыскатель, а судебный пристав-исполнитель привлекается к участию в деле в качестве третьего лица. В силу ст. 209, 304 ГК РФ собственник вправе требовать устранения всяких нарушений его права.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119 Федерального закона № 229-ФЗ, ст. 442 ГПК РФ, ст. 209, 304 ГК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Освободить от ареста и исключить из описи, составленной ___ судебным приставом-исполнителем ___ по исполнительному производству № ___, следующее имущество, принадлежащее мне на праве собственности: ___.</w:t>
      </w:r>
    </w:p>
    <w:p>
      <w:pPr>
        <w:spacing w:after="100"/>
        <w:jc w:val="both"/>
        <w:ind w:left="567"/>
      </w:pPr>
      <w:r>
        <w:t xml:space="preserve">2. Взыскать с ответчиков расходы по уплате государственной пошлины.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акта о наложении ареста (описи имущества);</w:t>
        <w:br/>
        <w:t xml:space="preserve">документы о праве собственности на каждую вещь (чеки, договоры, гарантийные талоны, ПТС, ОСАГО);</w:t>
        <w:br/>
        <w:t xml:space="preserve">копия постановления о возбуждении исполнительного производства;</w:t>
        <w:br/>
        <w:t xml:space="preserve">квитанция об уплате госпошлины;</w:t>
        <w:br/>
        <w:t xml:space="preserve">уведомления о направлении копий иска ответчикам и третьему лицу;</w:t>
        <w:br/>
        <w:t xml:space="preserve">копия паспорта истца.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osvobozhdenie-ot-aresta/?utm_source=obrazec_docx&amp;utm_medium=file&amp;utm_campaign=sud-osvobozhdenie-ot-arest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Иск об освобождении имущества от ареста (исключении из описи)</dc:title>
  <dc:subject>Иск об освобождении имущества от ареста (исключении из описи)</dc:subject>
  <dc:creator>Банкротство с Гориным (gorinkirill.ru)</dc:creator>
  <cp:keywords>исключение имущества из описи ареста, исключение из описи арестованного имущества, исключение имущества из акта описи и ареста</cp:keywords>
  <dc:description>gorinkirill.ru/dokumenty/sud-osvobozhdenie-ot-aresta/ · 8 800 555-72-55</dc:description>
</cp:coreProperties>
</file>