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мировой судья судебного участка № 0 Примерного судебного района</w:t>
      </w:r>
    </w:p>
    <w:p>
      <w:pPr>
        <w:spacing w:after="0"/>
        <w:jc w:val="right"/>
      </w:pPr>
      <w:r>
        <w:t xml:space="preserve">Судье Примерова Е. В.</w:t>
      </w:r>
    </w:p>
    <w:p>
      <w:pPr>
        <w:spacing w:after="24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Дело № 2-0000/2026</w:t>
      </w:r>
    </w:p>
    <w:p>
      <w:pPr>
        <w:spacing w:after="0"/>
        <w:jc w:val="right"/>
      </w:pPr>
      <w:r>
        <w:t xml:space="preserve">Истец: ООО ПКО «Пример»</w:t>
      </w:r>
    </w:p>
    <w:p>
      <w:pPr>
        <w:spacing w:after="0"/>
        <w:jc w:val="right"/>
      </w:pPr>
      <w:r>
        <w:t xml:space="preserve">Ответчик: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применении срока исковой давности</w:t>
      </w:r>
    </w:p>
    <w:p>
      <w:pPr>
        <w:spacing w:after="180"/>
        <w:jc w:val="both"/>
        <w:ind w:firstLine="567"/>
      </w:pPr>
      <w:r>
        <w:t xml:space="preserve">В производстве мировой судья судебного участка № 0 Примерного судебного района находится дело № 2-0000/2026 по иску ООО ПКО «Пример» ко мне о взыскании задолженности по кредитному договору № 000000 от 15.03.2018, заключённому с АО «Банк Пример»; право требования уступлено истцу по договору цессии от 10.02.2022 в размере 187 450,32 руб. Исковое заявление подано в суд 20.08.2026.</w:t>
      </w:r>
    </w:p>
    <w:p>
      <w:pPr>
        <w:spacing w:after="180"/>
        <w:jc w:val="both"/>
        <w:ind w:firstLine="567"/>
      </w:pPr>
      <w:r>
        <w:t xml:space="preserve">Договором предусмотрено погашение долга ежемесячными платежами по графику (последний платёж по графику — 15.03.2023). Последний платёж внесён мной 12.05.2021, после чего платежи не поступали, и о нарушении своего права кредитор узнал с даты первого пропущенного платежа. По смыслу п. 1 ст. 200 ГК РФ и п. 24 постановления Пленума Верховного Суда РФ от 29.09.2015 № 43 срок исковой давности по обязательству с исполнением по частям исчисляется отдельно по каждому просроченному платежу — со дня, когда этот платёж должен был быть внесён.</w:t>
      </w:r>
    </w:p>
    <w:p>
      <w:pPr>
        <w:spacing w:after="180"/>
        <w:jc w:val="both"/>
        <w:ind w:firstLine="567"/>
      </w:pPr>
      <w:r>
        <w:t xml:space="preserve">За судебным приказом по данному требованию истец ранее не обращался, иных обстоятельств, приостанавливающих или прерывающих течение срока, не имеется.</w:t>
      </w:r>
    </w:p>
    <w:p>
      <w:pPr>
        <w:spacing w:after="180"/>
        <w:jc w:val="both"/>
        <w:ind w:firstLine="567"/>
      </w:pPr>
      <w:r>
        <w:t xml:space="preserve">Расчёт срока: Последний платёж внесён 12.05.2021, следующий по графику — 15.06.2021, с этой даты кредитор знал о нарушении. Иск подан 20.08.2026. За судебным приказом истец обратился 05.04.2024, приказ отменён 18.06.2024 — 74 дня не учитываются. Трёхлетний срок с учётом приказа охватывает платежи со сроком уплаты не ранее 07.06.2023. Платежи по графику с 15.06.2021 по 15.05.2023 на сумму 112 300 руб. заявлены за пределами срока.</w:t>
      </w:r>
    </w:p>
    <w:p>
      <w:pPr>
        <w:spacing w:after="180"/>
        <w:jc w:val="both"/>
        <w:ind w:firstLine="567"/>
      </w:pPr>
      <w:r>
        <w:t xml:space="preserve">Таким образом, требования о взыскании платежей со сроком уплаты до 07.06.2023 (на сумму 112 300,00 руб.) заявлены за пределами трёхлетнего срока исковой давности. Вместе с ними истёк срок и по дополнительным требованиям за этот период — процентам и неустойке (п. 1 ст. 207 ГК РФ, п. 25, 26 постановления Пленума ВС РФ № 43). Долг не признавал, соглашений о реструктуризации не подписывал, частичных платежей после 12.05.2021 не вносил. Уступка права требования не меняет срок (ст. 201 ГК РФ).</w:t>
      </w:r>
    </w:p>
    <w:p>
      <w:pPr>
        <w:spacing w:after="180"/>
        <w:jc w:val="both"/>
        <w:ind w:firstLine="567"/>
      </w:pPr>
      <w:r>
        <w:t xml:space="preserve">В соответствии с п. 1 ст. 196 ГК РФ общий срок исковой давности составляет три года со дня, определяемого по ст. 200 ГК РФ. Согласно п. 2 ст. 199 ГК РФ исковая давность применяется судом по заявлению стороны в споре, сделанному до вынесения решения, а её истечение является основанием к вынесению решения об отказе в иске. Перемена лиц в обязательстве, в том числе уступка права требования, не влечёт изменения срока исковой давности и порядка его исчисления (ст. 201 ГК РФ). В силу ч. 6 ст. 152 ГПК РФ при установлении факта пропуска срока исковой давности без уважительных причин суд принимает решение об отказе в иске без исследования иных фактических обстоятельств дела; аналогичное разъяснение содержится в п. 15 постановления Пленума Верховного Суда РФ от 29.09.2015 № 43.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195, 196, 199, 200, 201, 204, 207 ГК РФ, ст. 35, 152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Применить срок исковой давности к требованиям ООО ПКО «Пример» о взыскании платежей со сроком уплаты до 07.06.2023, а также начисленных на них процентов и неустойки.</w:t>
      </w:r>
    </w:p>
    <w:p>
      <w:pPr>
        <w:spacing w:after="100"/>
        <w:jc w:val="both"/>
        <w:ind w:left="567"/>
      </w:pPr>
      <w:r>
        <w:t xml:space="preserve">2. В удовлетворении исковых требований в указанной части отказать в связи с пропуском срока исковой давности (абз. 2 п. 2 ст. 199 ГК РФ).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расчёт задолженности за пределами срока исковой давности;</w:t>
        <w:br/>
        <w:t xml:space="preserve">копия графика платежей (при наличии);</w:t>
        <w:br/>
        <w:t xml:space="preserve">выписка по счёту / справка о последнем платеже;</w:t>
        <w:br/>
        <w:t xml:space="preserve">копия определения об отмене судебного приказа (если приказ выдавался);</w:t>
        <w:br/>
        <w:t xml:space="preserve">доказательство направления копии заявления истцу.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gorinkirill.ru/dokumenty/sud-iskovaya-davnost/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iskovaya-davnost/?utm_source=obrazec_docx&amp;utm_medium=file&amp;utm_campaign=sud-iskovaya-davnos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(ходатайство) о применении срока исковой давности</dc:title>
  <dc:subject>Заявление (ходатайство) о применении срока исковой давности</dc:subject>
  <dc:creator>Банкротство с Гориным (gorinkirill.ru)</dc:creator>
  <cp:keywords>применение срока исковой давности, ходатайство о применении исковой давности, ходатайство о применении срока исковой давности, заявление о применении срока исковой давности, о применении срока исковой давности образец, последствия применения срока исковой давности</cp:keywords>
  <dc:description>gorinkirill.ru/dokumenty/sud-iskovaya-davnost/ · 8 800 555-72-55</dc:description>
</cp:coreProperties>
</file>