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Отделение Социального фонда России по г. Примерску и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справки</w:t>
      </w:r>
    </w:p>
    <w:p>
      <w:pPr>
        <w:spacing w:after="240"/>
      </w:pPr>
      <w:r>
        <w:t xml:space="preserve">Я, Примерова Анна Сергеевна, СНИЛС 000-000-000 00, прошу выдать (направить) мне следующий документ:</w:t>
      </w:r>
    </w:p>
    <w:p>
      <w:pPr>
        <w:spacing w:after="240"/>
      </w:pPr>
      <w:r>
        <w:t xml:space="preserve">Справка о размере получаемой пенсии (с указанием выплачиваемой суммы и периода).</w:t>
      </w:r>
    </w:p>
    <w:p>
      <w:pPr>
        <w:spacing w:after="180"/>
      </w:pPr>
      <w:r>
        <w:t xml:space="preserve">Цель получения справки: для подачи заявления о сохранении прожиточного минимума приставу.</w:t>
      </w:r>
    </w:p>
    <w:p>
      <w:pPr>
        <w:spacing w:after="240"/>
      </w:pPr>
      <w:r>
        <w:t xml:space="preserve">Прошу рассмотреть заявление и направить ответ в срок, установленный частью 1 статьи 12 Федерального закона от 02.05.2006 № 59-ФЗ «О порядке рассмотрения обращений граждан Российской Федерации». Сведения, содержащиеся в моём индивидуальном лицевом счёте, предоставляются бесплатно (статья 14 Федерального закона от 01.04.1996 № 27-ФЗ «Об индивидуальном (персонифицированном) учёте в системах обязательного пенсионного страхования и обязательного социального страхования»).</w:t>
      </w:r>
    </w:p>
    <w:p>
      <w:pPr>
        <w:spacing w:after="180"/>
      </w:pPr>
      <w:r>
        <w:t xml:space="preserve">Способ направления справки: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