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</w:t>
      </w:r>
    </w:p>
    <w:p>
      <w:pPr>
        <w:spacing w:after="0"/>
        <w:jc w:val="right"/>
      </w:pPr>
      <w:r>
        <w:t xml:space="preserve">ОСП Примерного района г. Примерска ГУФССП России по Примерной области</w:t>
      </w:r>
    </w:p>
    <w:p>
      <w:pPr>
        <w:spacing w:after="24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 должника: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ХОДАТАЙСТВО</w:t>
      </w:r>
    </w:p>
    <w:p>
      <w:pPr>
        <w:spacing w:after="300"/>
        <w:jc w:val="center"/>
      </w:pPr>
      <w:r>
        <w:rPr>
          <w:b/>
          <w:sz w:val="22"/>
        </w:rPr>
        <w:t xml:space="preserve">об обращении взыскания на доходы и денежные средства должника в первую очередь и об отмене ареста транспортного средства</w:t>
      </w:r>
    </w:p>
    <w:p>
      <w:pPr>
        <w:spacing w:after="180"/>
        <w:jc w:val="both"/>
        <w:ind w:firstLine="567"/>
      </w:pPr>
      <w:r>
        <w:t xml:space="preserve">В производстве ОСП Примерного района г. Примерска ГУФССП России по Примерной области находится исполнительное производство № 00000/26/00000-ИП от 01.01.2024, возбуждённое в отношении меня в пользу взыскателя АО «Банк Пример». Остаток задолженности на дату подачи ходатайства составляет 186 400 руб.</w:t>
      </w:r>
    </w:p>
    <w:p>
      <w:pPr>
        <w:spacing w:after="180"/>
        <w:jc w:val="both"/>
        <w:ind w:firstLine="567"/>
      </w:pPr>
      <w:r>
        <w:t xml:space="preserve">В рамках производства в отношении принадлежащего мне автомобиля Kia Rio, 2019 г. в., г/н А000ВС00, VIN Z94C241BBKR000000 рыночной стоимостью около 1 150 000 руб. приняты следующие меры (постановление о запрете регистрационных действий от 12.07.2026; акт о наложении ареста от 28.08.2026, оценка по акту 900 000 руб.):</w:t>
      </w:r>
    </w:p>
    <w:p>
      <w:pPr>
        <w:spacing w:after="120"/>
        <w:jc w:val="left"/>
      </w:pPr>
      <w:r>
        <w:t xml:space="preserve">1) вынесено постановление о запрете на совершение регистрационных действий;</w:t>
      </w:r>
    </w:p>
    <w:p>
      <w:pPr>
        <w:spacing w:after="180"/>
        <w:jc w:val="both"/>
        <w:ind w:firstLine="567"/>
      </w:pPr>
      <w:r>
        <w:t xml:space="preserve">При этом у меня имеются доходы и имущество, за счёт которых требования взыскателя могут быть удовлетворены без реализации автомобиля:</w:t>
      </w:r>
    </w:p>
    <w:p>
      <w:pPr>
        <w:spacing w:after="120"/>
        <w:jc w:val="left"/>
      </w:pPr>
      <w:r>
        <w:t xml:space="preserve">1) заработная плата по месту работы — удержания в размере до 50 % (ст. 98, 99 ФЗ-229);</w:t>
      </w:r>
    </w:p>
    <w:p>
      <w:pPr>
        <w:spacing w:after="180"/>
        <w:jc w:val="both"/>
        <w:ind w:firstLine="567"/>
      </w:pPr>
      <w:r>
        <w:t xml:space="preserve">Доход: заработная плата в ООО «Пример» (ИНН 1831000000, 426000, г. Примерск, ул. Примерная, д. 1) — 58 000 руб. в месяц после НДФЛ. Счета: АО «Банк Пример» — счёт № 00000000, зарплатный; АО «Банк Пример» — счёт № 00000000. Иное имущество: гараж в ГСК «Пример», кадастровый № 00:26:, стоимость около 250 000 руб.. Дополнительно готов(а) ежемесячно вносить на депозитный счёт отдела 15 000 руб. Расчёт: при удержании 50 % из зарплаты (29 000 руб.) и добровольных платежах 15 000 руб. долг 186 400 руб. будет погашен за 5 месяцев.</w:t>
      </w:r>
    </w:p>
    <w:p>
      <w:pPr>
        <w:spacing w:after="180"/>
        <w:jc w:val="both"/>
        <w:ind w:firstLine="567"/>
      </w:pPr>
      <w:r>
        <w:t xml:space="preserve">Обращение взыскания на автомобиль считаю неправомерным и несоразмерным по следующим основаниям:</w:t>
      </w:r>
    </w:p>
    <w:p>
      <w:pPr>
        <w:spacing w:after="120"/>
        <w:jc w:val="left"/>
      </w:pPr>
      <w:r>
        <w:t xml:space="preserve">1) стоимость автомобиля значительно превышает размер задолженности, что при наличии иного имущества и дохода делает арест несоразмерным (ч. 2 ст. 69 ФЗ-229, п. 5 ст. 4 ФЗ-229, п. 41 постановления Пленума ВС РФ от 17.11.2015 № 50);</w:t>
      </w:r>
    </w:p>
    <w:p>
      <w:pPr>
        <w:spacing w:after="180"/>
        <w:jc w:val="both"/>
        <w:ind w:firstLine="567"/>
      </w:pPr>
      <w:r>
        <w:t xml:space="preserve">Сын Образцов П. С., 2017 г. р., — ребёнок-инвалид (справка МСЭ прилагается), автомобиль используется для поездок на реабилитацию три раза в неделю. Стоимость автомобиля по объявлениям — 1 100 000–1 200 000 руб., что в шесть раз превышает долг. Ранее о наличии заработной платы и счетов пристав мной не уведомлялся, постановление об обращении взыскания на заработную плату работодателю не поступало.</w:t>
      </w:r>
    </w:p>
    <w:p>
      <w:pPr>
        <w:spacing w:after="180"/>
        <w:jc w:val="both"/>
        <w:ind w:firstLine="567"/>
      </w:pPr>
      <w:r>
        <w:t xml:space="preserve">В соответствии с ч. 2 ст. 69 Федерального закона от 02.10.2007 № 229-ФЗ «Об исполнительном производстве» взыскание на имущество должника обращается в размере задолженности; согласно ч. 3 ст. 69 взыскание обращается в первую очередь на денежные средства должника, в том числе находящиеся на счетах в банках, и лишь при их отсутствии или недостаточности — на иное имущество (ч. 4 ст. 69). В силу ч. 5 ст. 69 должник вправе указать имущество, на которое он просит обратить взыскание в первую очередь. Исполнительное производство осуществляется на принципе соотносимости объёма требований взыскателя и мер принудительного исполнения (п. 5 ст. 4). Как разъяснено в п. 41 постановления Пленума Верховного Суда РФ от 17.11.2015 № 50, арест имущества должника по общему правилу должен быть соразмерен объёму требований взыскателя; арест несоразмерен, когда стоимость арестованного имущества значительно превышает размер задолженности при наличии другого имущества, на которое впоследствии может быть обращено взыскание. Настоящим ходатайством я сообщаю о наличии такого имущества и доходов. Согласно ч. 4 ст. 80 Закона вид, объём и срок ограничения права пользования имуществом определяются судебным приставом-исполнителем с учётом свойств имущества, его значимости для собственника и характера использования. Обращение взыскания на заработную плату и иные доходы должника производится в порядке ст. 98, 99 Закона. </w:t>
      </w:r>
    </w:p>
    <w:p>
      <w:pPr>
        <w:spacing w:after="180"/>
        <w:jc w:val="both"/>
        <w:ind w:firstLine="567"/>
      </w:pPr>
      <w:r>
        <w:t xml:space="preserve">На основании изложенного, руководствуясь ст. 4, 64.1, 69, 80, 98, 99 Федерального закона № 229-ФЗ, ст. 446 ГПК РФ,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Обратить взыскание по исполнительному производству № 00000/26/00000-ИП в первую очередь на мои доходы и денежные средства, указанные в настоящем ходатайстве: вынести постановление об обращении взыскания на заработную плату (иные доходы) и направить его по месту получения дохода, обратить взыскание на денежные средства на указанных счетах.</w:t>
      </w:r>
    </w:p>
    <w:p>
      <w:pPr>
        <w:spacing w:after="100"/>
        <w:jc w:val="both"/>
        <w:ind w:left="567"/>
      </w:pPr>
      <w:r>
        <w:t xml:space="preserve">2. Отменить арест автомобиля Kia Rio, 2019 г. в., г/н А000ВС00, VIN Z94C241BBKR000000, не производить его оценку и реализацию, в случае изъятия — возвратить автомобиль мне; запрет на совершение регистрационных действий сохранить в качестве обеспечительной меры (ч. 4 ст. 80 ФЗ-229).</w:t>
      </w:r>
    </w:p>
    <w:p>
      <w:pPr>
        <w:spacing w:after="100"/>
        <w:jc w:val="both"/>
        <w:ind w:left="567"/>
      </w:pPr>
      <w:r>
        <w:t xml:space="preserve">3. Рассмотреть ходатайство в десятидневный срок (ч. 5 ст. 64.1 Федерального закона № 229-ФЗ) и направить мне копию постановления по указанному адресу и на электронную почту.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ПТС / СТС;</w:t>
        <w:br/>
        <w:t xml:space="preserve">справка о доходах с места работы, копия трудового договора;</w:t>
        <w:br/>
        <w:t xml:space="preserve">справки банков об открытых счетах;</w:t>
        <w:br/>
        <w:t xml:space="preserve">скриншоты объявлений о продаже аналогичных автомобилей / отчёт об оценке;</w:t>
        <w:br/>
        <w:t xml:space="preserve">копия акта о наложении ареста (постановления о запрете);</w:t>
        <w:br/>
        <w:t xml:space="preserve">справка МСЭ об инвалидности / удостоверение многодетной семьи (при наличии);</w:t>
        <w:br/>
        <w:t xml:space="preserve">документы на иное имущество.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gorinkirill.ru/dokumenty/pristav-vzyskanie-na-dohod/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vzyskanie-na-dohod/?utm_source=obrazec_docx&amp;utm_medium=file&amp;utm_campaign=pristav-vzyskanie-na-dohod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ходатайство приставу об обращении взыскания на доход вместо автомобиля</dc:title>
  <dc:subject>Ходатайство приставу об обращении взыскания на доход вместо автомобиля</dc:subject>
  <dc:creator>Банкротство с Гориным (gorinkirill.ru)</dc:creator>
  <cp:keywords>ходатайство приставу об обращении взыскания на доход вместо автомобиля</cp:keywords>
  <dc:description>gorinkirill.ru/dokumenty/pristav-vzyskanie-na-dohod/ · 8 800 555-72-55</dc:description>
</cp:coreProperties>
</file>