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прекращении удержаний из заработной платы в связи с завершением процедуры банкротства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___</w:t>
      </w:r>
      <w:r>
        <w:t xml:space="preserve">, </w:t>
      </w:r>
      <w:r>
        <w:rPr>
          <w:b/>
        </w:rPr>
        <w:t xml:space="preserve">___</w:t>
      </w:r>
      <w:r>
        <w:t xml:space="preserve"> рассмотрел дело о банкротстве № </w:t>
      </w:r>
      <w:r>
        <w:rPr>
          <w:b/>
        </w:rPr>
        <w:t xml:space="preserve">___</w:t>
      </w:r>
      <w:r>
        <w:t xml:space="preserve">. Определением суда от </w:t>
      </w:r>
      <w:r>
        <w:rPr>
          <w:b/>
        </w:rPr>
        <w:t xml:space="preserve">___</w:t>
      </w:r>
      <w:r>
        <w:t xml:space="preserve"> процедура реализации имущества завершена, я освобождён(а) от дальнейшего исполнения требований кредиторов, в том числе требований, не заявленных при введении реструктуризации долгов или реализации имущества (п. 3 ст. 213.28 Федерального закона от 26.10.2002 № 127-ФЗ «О несостоятельности (банкротстве)»), за исключением требований, на которые освобождение не распространяется (п. 5, 6 ст. 213.28).</w:t>
      </w:r>
    </w:p>
    <w:p>
      <w:pPr>
        <w:spacing w:after="240"/>
      </w:pPr>
      <w:r>
        <w:t xml:space="preserve">В настоящее время из моей заработной платы в </w:t>
      </w:r>
      <w:r>
        <w:rPr>
          <w:b/>
        </w:rPr>
        <w:t xml:space="preserve">___</w:t>
      </w:r>
      <w:r>
        <w:t xml:space="preserve"> производятся удержания на основании исполнительного документа: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Требование, по которому производятся удержания, не относится к требованиям, указанным в п. 5, 6 ст. 213.28 Закона о банкротстве, поэтому на него распространяется освобождение от обязательств и основания для удержаний по указанному исполнительному документу отсутствуют.</w:t>
      </w:r>
    </w:p>
    <w:p>
      <w:pPr>
        <w:spacing w:after="120"/>
      </w:pPr>
      <w:r>
        <w:t xml:space="preserve">В соответствии с:</w:t>
      </w:r>
    </w:p>
    <w:p>
      <w:pPr>
        <w:spacing w:after="60"/>
      </w:pPr>
      <w:r>
        <w:t xml:space="preserve">— ч. 4 ст. 69.1 Федерального закона от 02.10.2007 № 229-ФЗ «Об исполнительном производстве» — при получении копии решения арбитражного суда о признании гражданина банкротом и введении реализации имущества судебный пристав-исполнитель оканчивает исполнительное производство, за исключением исполнительных документов об истребовании имущества из чужого незаконного владения, о признании права собственности, о взыскании алиментов и задолженности по текущим платежам;</w:t>
      </w:r>
    </w:p>
    <w:p>
      <w:pPr>
        <w:spacing w:after="240"/>
      </w:pPr>
      <w:r>
        <w:t xml:space="preserve">— ст. 137 Трудового кодекса РФ — удержания из заработной платы работника производятся только в случаях, предусмотренных Трудовым кодексом РФ и иными федеральными законами;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Прекратить удержания из моей заработной платы по указанному исполнительному документу с даты получения настоящего заявления.</w:t>
      </w:r>
    </w:p>
    <w:p>
      <w:pPr>
        <w:spacing w:after="60"/>
      </w:pPr>
      <w:r>
        <w:t xml:space="preserve">2. Возвратить (либо перечислить с очередной выплатой) удержанные после ___ денежные средства, если такие имелись.</w:t>
      </w:r>
    </w:p>
    <w:p>
      <w:pPr>
        <w:spacing w:after="60"/>
      </w:pPr>
      <w:r>
        <w:t xml:space="preserve">3. Направить копию настоящего заявления в бухгалтерию для исполнения.</w:t>
      </w:r>
    </w:p>
    <w:p>
      <w:pPr>
        <w:spacing w:after="240"/>
      </w:pPr>
      <w:r>
        <w:t xml:space="preserve">4. Если возникают вопросы — направить запрос в ФССП либо лично ко мне для подтверждения статуса исполнительного производства.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определения арбитражного суда о завершении процедуры реализации имущества / о завершении процедуры внесудебного банкротства через МФЦ.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