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прекращении взыскания задолженности в связи с завершением процедуры банкротства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Примерова Анна Сергеевна</w:t>
      </w:r>
      <w:r>
        <w:t xml:space="preserve">, арбитражным судом </w:t>
      </w:r>
      <w:r>
        <w:rPr>
          <w:b/>
        </w:rPr>
        <w:t xml:space="preserve">Арбитражный суд Примерной области</w:t>
      </w:r>
      <w:r>
        <w:t xml:space="preserve"> было рассмотрено дело о банкротстве № </w:t>
      </w:r>
      <w:r>
        <w:rPr>
          <w:b/>
        </w:rPr>
        <w:t xml:space="preserve">А00-00000/2024</w:t>
      </w:r>
      <w:r>
        <w:t xml:space="preserve">. Определением суда от </w:t>
      </w:r>
      <w:r>
        <w:rPr>
          <w:b/>
        </w:rPr>
        <w:t xml:space="preserve">15.04.2026</w:t>
      </w:r>
      <w:r>
        <w:t xml:space="preserve"> процедура реализации имущества завершена, я освобождён(а) от дальнейшего исполнения требований кредиторов, в том числе по обязательствам, не заявленным при введении процедуры банкротства (за исключением требований, указанных в п. 4–6 ст. 213.28 Федерального закона от 26.10.2002 № 127-ФЗ «О несостоятельности (банкротстве)»).</w:t>
      </w:r>
    </w:p>
    <w:p>
      <w:pPr>
        <w:spacing w:after="240"/>
      </w:pPr>
      <w:r>
        <w:t xml:space="preserve">Кредитные обязательства перед </w:t>
      </w:r>
      <w:r>
        <w:rPr>
          <w:b/>
        </w:rPr>
        <w:t xml:space="preserve">АО «Банк Пример»</w:t>
      </w:r>
      <w:r>
        <w:t xml:space="preserve"> по договору № </w:t>
      </w:r>
      <w:r>
        <w:rPr>
          <w:b/>
        </w:rPr>
        <w:t xml:space="preserve">000000000</w:t>
      </w:r>
      <w:r>
        <w:t xml:space="preserve"> от </w:t>
      </w:r>
      <w:r>
        <w:rPr>
          <w:b/>
        </w:rPr>
        <w:t xml:space="preserve">01.01.2024</w:t>
      </w:r>
      <w:r>
        <w:t xml:space="preserve"> включены в реестр требований кредиторов и охватываются последствиями завершения процедуры банкротства.</w:t>
      </w:r>
    </w:p>
    <w:p>
      <w:pPr>
        <w:spacing w:after="180"/>
      </w:pPr>
      <w:r>
        <w:t xml:space="preserve">В соответствии с п. 3 ст. 213.28 ФЗ-127 после завершения расчётов с кредиторами должник освобождается от дальнейшего исполнения требований кредиторов. С указанного момента взыскание задолженности, попавшей под банкротство, является незаконным.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Прекратить любые меры по взысканию задолженности по кредитному договору № 000000000.</w:t>
      </w:r>
    </w:p>
    <w:p>
      <w:pPr>
        <w:spacing w:after="60"/>
      </w:pPr>
      <w:r>
        <w:t xml:space="preserve">2. Прекратить начисление каких-либо процентов, неустоек, штрафов с момента вынесения определения о завершении процедуры.</w:t>
      </w:r>
    </w:p>
    <w:p>
      <w:pPr>
        <w:spacing w:after="60"/>
      </w:pPr>
      <w:r>
        <w:t xml:space="preserve">3. Закрыть кредитный договор и счёт ссудной задолженности.</w:t>
      </w:r>
    </w:p>
    <w:p>
      <w:pPr>
        <w:spacing w:after="60"/>
      </w:pPr>
      <w:r>
        <w:t xml:space="preserve">4. Внести соответствующие сведения в бюро кредитных историй (запись о завершении банкротства).</w:t>
      </w:r>
    </w:p>
    <w:p>
      <w:pPr>
        <w:spacing w:after="60"/>
      </w:pPr>
      <w:r>
        <w:t xml:space="preserve">5. Если имеется уступка прав требования (цессия) — направить уведомление цессионарию о прекращении долга.</w:t>
      </w:r>
    </w:p>
    <w:p>
      <w:pPr>
        <w:spacing w:after="240"/>
      </w:pPr>
      <w:r>
        <w:t xml:space="preserve">6. Направить мне письменное подтверждение исполнения настоящего заявления.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определения арбитражного суда о завершении процедуры реализации имущества / о завершении процедуры внесудебного банкротства через МФЦ.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