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___</w:t>
        <w:br/>
        <w:t xml:space="preserve">Адрес: ___</w:t>
        <w:br/>
        <w:t xml:space="preserve"/>
        <w:br/>
        <w:t xml:space="preserve">Регистрирующий орган, решение которого обжалуется: ___</w:t>
        <w:br/>
        <w:t xml:space="preserve"/>
        <w:br/>
        <w:t xml:space="preserve">Заявитель: ___</w:t>
        <w:br/>
        <w:t xml:space="preserve">Место жительства: ___</w:t>
        <w:br/>
        <w:t xml:space="preserve">Тел.: ___, e-mail: ___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ЖАЛОБА</w:t>
      </w:r>
    </w:p>
    <w:p>
      <w:pPr>
        <w:keepNext/>
        <w:spacing w:before="0" w:after="240"/>
        <w:jc w:val="center"/>
      </w:pPr>
      <w:r>
        <w:rPr>
          <w:b/>
        </w:rPr>
        <w:t xml:space="preserve">на решение об отказе в государственной регистрации</w:t>
      </w:r>
    </w:p>
    <w:p>
      <w:pPr>
        <w:spacing w:before="0" w:after="120"/>
        <w:ind w:firstLine="709"/>
        <w:jc w:val="both"/>
      </w:pPr>
      <w:r>
        <w:t xml:space="preserve">Решением регистрирующего органа (___) от ___ № ___ заявителю отказано в государственной регистрации при создании юридического лица ___, в документах которого заявитель указан учредителем и лицом, имеющим право без доверенности действовать от имени юридического лица. Документы на государственную регистрацию представлены ___, решение получено заявителем ___. Отказ основан на подп. «ш» п. 1 ст. 23 Федерального закона от 08.08.2001 № 129-ФЗ «О государственной регистрации юридических лиц и индивидуальных предпринимателей» (далее — Закон о регистрации), то есть на нарушении требований п. 3 ст. 213.30 Федерального закона от 26.10.2002 № 127-ФЗ «О несостоятельности (банкротстве)» (далее — Закон о банкротстве).</w:t>
      </w:r>
    </w:p>
    <w:p>
      <w:pPr>
        <w:spacing w:before="0" w:after="120"/>
        <w:ind w:firstLine="709"/>
        <w:jc w:val="both"/>
      </w:pPr>
      <w:r>
        <w:t xml:space="preserve">Процедура реализации имущества заявителя завершена ___: ___. По п. 3 ст. 213.30 Закона о банкротстве в течение трёх лет с даты завершения в отношении гражданина процедуры реализации имущества или прекращения производства по делу о банкротстве в ходе такой процедуры он не вправе занимать должности в органах управления юридического лица, иным образом участвовать в управлении юридическим лицом (абз. 1 п. 3 ст. 213.30).</w:t>
      </w:r>
    </w:p>
    <w:p>
      <w:pPr>
        <w:spacing w:before="0" w:after="120"/>
        <w:ind w:firstLine="709"/>
        <w:jc w:val="both"/>
      </w:pPr>
      <w:r>
        <w:t xml:space="preserve">Решение об отказе нарушает права заявителя по следующим основаниям: ___.</w:t>
      </w:r>
    </w:p>
    <w:p>
      <w:pPr>
        <w:spacing w:before="0" w:after="120"/>
        <w:ind w:firstLine="709"/>
        <w:jc w:val="both"/>
      </w:pPr>
      <w:r>
        <w:t xml:space="preserve">Жалоба подана в течение трёх месяцев с момента получения решения регистрирующего органа об отказе в государственной регистрации (абз. 2 п. 2 ст. 25.3 Закона о регистрации). Решение территориального регистрирующего органа об отказе в государственной регистрации может быть обжаловано в суд только после его обжалования в вышестоящий регистрирующий орган (абз. 2 п. 1 ст. 25.2 Закона о регистрации).</w:t>
      </w:r>
    </w:p>
    <w:p>
      <w:pPr>
        <w:spacing w:before="0" w:after="120"/>
        <w:ind w:firstLine="709"/>
        <w:jc w:val="both"/>
      </w:pPr>
      <w:r>
        <w:t xml:space="preserve">На основании изложенного, руководствуясь ст. 25.2–25.4, 25.6 Закона о регистрации,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Отменить решение регистрирующего органа (___) от ___ № ___ об отказе в государственной регистрации (подп. «а» п. 3 ст. 25.6 Закона о регистрации).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копия решения об отказе в государственной регистрации;</w:t>
        <w:br/>
        <w:t xml:space="preserve">копия определения суда о завершении процедуры (о прекращении производства по делу) или распечатка сообщения о завершении внесудебного банкротства с ЕФРСБ;</w:t>
        <w:br/>
        <w:t xml:space="preserve">копии документов, представленных на регистрацию (при наличии);</w:t>
        <w:br/>
        <w:t xml:space="preserve">доверенность представителя (если жалобу подписывает представитель).</w:t>
      </w:r>
    </w:p>
    <w:p>
      <w:pPr>
        <w:keepNext/>
        <w:spacing w:before="0" w:after="120"/>
      </w:pPr>
      <w:r>
        <w:t xml:space="preserve">Заявитель</w:t>
      </w:r>
    </w:p>
    <w:p>
      <w:pPr>
        <w:spacing w:before="0" w:after="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