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/>
        <w:br/>
        <w:t xml:space="preserve">Заявитель (должник): ООО «Пример-Строй»</w:t>
        <w:br/>
        <w:t xml:space="preserve">ОГРН 0000000000000, ИНН 0000000000</w:t>
        <w:br/>
        <w:t xml:space="preserve">Адрес: 000000, г. Примерск, ул. Примерная, д. 2, офис 1</w:t>
        <w:br/>
        <w:t xml:space="preserve">Тел.: +7 (900) 000-00-00, e-mail: info@primer-stroy.example</w:t>
        <w:br/>
        <w:t xml:space="preserve"/>
        <w:br/>
        <w:t xml:space="preserve">Саморегулируемая организация арбитражных управляющих: Ассоциация «СРО арбитражных управляющих „Пример“»</w:t>
        <w:br/>
        <w:t xml:space="preserve">Адрес: 000000, г. Примерск, ул. Примерная, д. 9</w:t>
        <w:br/>
        <w:t xml:space="preserve"/>
        <w:br/>
        <w:t xml:space="preserve">Государственная пошлина не уплачивается (подп. 8 п. 1 ст. 333.21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должника о признании его несостоятельным (банкротом)</w:t>
      </w:r>
    </w:p>
    <w:p>
      <w:pPr>
        <w:spacing w:before="0" w:after="120"/>
        <w:ind w:firstLine="709"/>
        <w:jc w:val="both"/>
      </w:pPr>
      <w:r>
        <w:t xml:space="preserve">ООО «Пример-Строй», ОГРН 0000000000000, ИНН 0000000000 (далее — должник; от имени должника действует генеральный директор Образцов Игорь Павлович на основании устава) обращается в арбитражный суд с заявлением о признании должника несостоятельным (банкротом) в соответствии со ст. 9 и 37 Федерального закона от 26.10.2002 № 127-ФЗ «О несостоятельности (банкротстве)» (далее — Закон о банкротстве).</w:t>
      </w:r>
    </w:p>
    <w:p>
      <w:pPr>
        <w:spacing w:before="0" w:after="120"/>
        <w:ind w:firstLine="709"/>
        <w:jc w:val="both"/>
      </w:pPr>
      <w:r>
        <w:t xml:space="preserve">Должник отвечает признакам неплатёжеспособности и (или) признакам недостаточности имущества. Указанное обстоятельство возникло 01.08.2026. Обоснование невозможности удовлетворить требования кредиторов в полном объёме: с июня 2026 года основной заказчик ООО «Пример-Заказ» не оплатил выполненные работы на 3 800 000 руб.; с 01.08.2026 должник прекратил расчёты с поставщиками и по налогам из-за отсутствия денежных средств; на счетах 45 000 руб., кредиторская задолженность — 6 950 000 руб., стоимость активов по балансу на 30.06.2026 — 2 100 000 руб. В силу абз. 6 п. 1 и п. 2 ст. 9 Закона о банкротстве руководитель должника обязан обратиться в арбитражный суд с заявлением должника в кратчайший срок, но не позднее чем через месяц с даты возникновения соответствующих обстоятельств.</w:t>
      </w:r>
    </w:p>
    <w:p>
      <w:pPr>
        <w:spacing w:before="0" w:after="120"/>
        <w:ind w:firstLine="709"/>
        <w:jc w:val="both"/>
      </w:pPr>
      <w:r>
        <w:t xml:space="preserve">Сумма требований кредиторов по денежным обязательствам в размере, который должником не оспаривается, составляет 6 200 000 руб., в том числе по обязательствам, срок исполнения которых наступил, — 5 400 000 руб. Причины возникновения задолженности: поставки материалов и аренда техники в 2025–2026 годах, не оплаченные после неплатежа основного заказчика. Задолженность по оплате труда работников и выплате выходных пособий — 420 000 руб.; по возмещению вреда, причинённого жизни или здоровью граждан, — 0 руб.; по обязательным платежам — 330 000 руб. Расшифровка кредиторской и дебиторской задолженности с адресами кредиторов и должников приведена в прилагаемом списке.</w:t>
      </w:r>
    </w:p>
    <w:p>
      <w:pPr>
        <w:spacing w:before="0" w:after="120"/>
        <w:ind w:firstLine="709"/>
        <w:jc w:val="both"/>
      </w:pPr>
      <w:r>
        <w:t xml:space="preserve">Сведения о принятых к производству судами исковых заявлениях к должнику, об исполнительных документах и иных документах, предъявленных для списания денежных средств со счетов должника в безакцептном порядке: дело № А00-00000/2026 по иску ООО «Пример-Снаб» о взыскании 1 200 000 руб. (решение от 10.09.2026, в законную силу не вступило); решение ИФНС России № 00 по Примерной области о взыскании налога за счёт денежных средств от 15.09.2026 № 000 на 330 000 руб.</w:t>
      </w:r>
    </w:p>
    <w:p>
      <w:pPr>
        <w:spacing w:before="0" w:after="120"/>
        <w:ind w:firstLine="709"/>
        <w:jc w:val="both"/>
      </w:pPr>
      <w:r>
        <w:t xml:space="preserve">Имущество должника, в том числе денежные средства и дебиторская задолженность: денежные средства на счёте — 45 000 руб.; грузовой автомобиль, 2018 г. в., балансовая стоимость 900 000 руб.; оборудование — 600 000 руб.; дебиторская задолженность ООО «Пример-Заказ» — 3 800 000 руб. (взыскивается в суде). Счета должника в банках: р/с 40702810000000000000 в АО «Банк Пример», 000000, г. Примерск, ул. Примерная, д. 7; счёта цифрового рубля нет.</w:t>
      </w:r>
    </w:p>
    <w:p>
      <w:pPr>
        <w:spacing w:before="0" w:after="120"/>
        <w:ind w:firstLine="709"/>
        <w:jc w:val="both"/>
      </w:pPr>
      <w:r>
        <w:t xml:space="preserve">Уведомление о намерении обратиться в арбитражный суд с заявлением должника опубликовано в Едином федеральном реестре сведений о фактах деятельности юридических лиц 18.09.2026, сообщение № 00000000 (абз. 2 п. 4 ст. 37, п. 2.1 ст. 7 Закона о банкротстве). Копии настоящего заявления направлены конкурсным кредиторам и в уполномоченный орган (п. 4 ст. 37 Закона о банкротстве). Временный управляющий подлежит утверждению из числа членов саморегулируемой организации: Ассоциация «СРО арбитражных управляющих „Пример“». Сведения, составляющие государственную тайну, в деятельности должника не используются.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3, 7, 9, 37, 38, 48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заявление должника ООО «Пример-Строй» обоснованным и ввести в отношении ООО «Пример-Строй» процедуру наблюдения (п. 3 ст. 48 Закона о банкротстве).</w:t>
        <w:br/>
        <w:t xml:space="preserve">2. Утвердить временного управляющего из числа членов саморегулируемой организации: Ассоциация «СРО арбитражных управляющих „Пример“».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наличие и основания задолженности и неспособность удовлетворить требования кредиторов в полном объёме (договоры, акты сверки, требования, судебные акты);</w:t>
        <w:br/>
        <w:t xml:space="preserve">устав и лист записи ЕГРЮЛ о государственной регистрации;</w:t>
        <w:br/>
        <w:t xml:space="preserve">список кредиторов и должников с расшифровкой кредиторской и дебиторской задолженности и адресами;</w:t>
        <w:br/>
        <w:t xml:space="preserve">бухгалтерский баланс на последнюю отчётную дату;</w:t>
        <w:br/>
        <w:t xml:space="preserve">решение участников об обращении в суд с заявлением должника и об избрании представителя участников (при наличии);</w:t>
        <w:br/>
        <w:t xml:space="preserve">протокол собрания работников об избрании их представителя (если собрание проводилось);</w:t>
        <w:br/>
        <w:t xml:space="preserve">отчёт оценщика о стоимости имущества (при наличии);</w:t>
        <w:br/>
        <w:t xml:space="preserve">распечатка уведомления о намерении обратиться в суд с Федресурса;</w:t>
        <w:br/>
        <w:t xml:space="preserve">документы о направлении копий заявления кредиторам и в налоговый орган;</w:t>
        <w:br/>
        <w:t xml:space="preserve">решение (протокол) о назначении руководителя;</w:t>
        <w:br/>
        <w:t xml:space="preserve">доверенность представителя с полномочием на подачу заявления о банкротстве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ООО «Пример-Строй»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Образцов Игорь Павлович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