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проведении совместной сверки расчётов по налогам, сборам, страховым взносам, пеням, штрафам и процентам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ИНН </w:t>
      </w:r>
      <w:r>
        <w:rPr>
          <w:b/>
        </w:rPr>
        <w:t xml:space="preserve">000000000000</w:t>
      </w:r>
      <w:r>
        <w:t xml:space="preserve">, являюсь налогоплательщиком, состоящим на учёте в </w:t>
      </w:r>
      <w:r>
        <w:rPr>
          <w:b/>
        </w:rPr>
        <w:t xml:space="preserve">ИФНС России № 00 по Примерной области</w:t>
      </w:r>
      <w:r>
        <w:t xml:space="preserve">.</w:t>
      </w:r>
    </w:p>
    <w:p>
      <w:pPr>
        <w:spacing w:after="180"/>
      </w:pPr>
      <w:r>
        <w:t xml:space="preserve">В соответствии с пп. 5.1 п. 1 ст. 21, пп. 11 п. 1 ст. 32 Налогового кодекса Российской Федерации налогоплательщик имеет право на проведение совместной сверки расчётов с налоговым органом, а налоговый орган обязан её осуществлять.</w:t>
      </w:r>
    </w:p>
    <w:p>
      <w:pPr>
        <w:spacing w:after="180"/>
      </w:pPr>
      <w:r>
        <w:t xml:space="preserve">Период, за который требуется сверка: с 01.01.2023 по 31.12.2024.</w:t>
      </w:r>
    </w:p>
    <w:p>
      <w:pPr>
        <w:spacing w:after="180"/>
      </w:pPr>
      <w:r>
        <w:t xml:space="preserve">Основание для сверки: Подготовка к процедуре банкротства — требуется уточнённый расчёт обязательств перед бюджетом. По данным ИФНС числится задолженность 35 000 ₽ по транспортному налогу за 2023 год, что не соответствует моим данным об уплате.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Провести совместную сверку расчётов по налогам, сборам, страховым взносам, пеням, штрафам и процентам за указанный период.</w:t>
      </w:r>
    </w:p>
    <w:p>
      <w:pPr>
        <w:spacing w:after="60"/>
      </w:pPr>
      <w:r>
        <w:t xml:space="preserve">2. Подготовить акт сверки расчётов по утверждённой форме (КНД 1160070) с разбивкой по видам обязательных платежей и периодам.</w:t>
      </w:r>
    </w:p>
    <w:p>
      <w:pPr>
        <w:spacing w:after="60"/>
      </w:pPr>
      <w:r>
        <w:t xml:space="preserve">3. Выдать (направить) мне экземпляр акта для подписания и сверки с моими сведениями.</w:t>
      </w:r>
    </w:p>
    <w:p>
      <w:pPr>
        <w:spacing w:after="240"/>
      </w:pPr>
      <w:r>
        <w:t xml:space="preserve">4. При выявлении расхождений — устранить ошибки и произвести соответствующие корректировки.</w:t>
      </w:r>
    </w:p>
    <w:p>
      <w:pPr>
        <w:spacing w:after="240"/>
      </w:pPr>
      <w:r>
        <w:t xml:space="preserve">Срок предоставления акта — не более 5 рабочих дней с даты получения заявления (Регламент работы ФНС).</w:t>
      </w:r>
    </w:p>
    <w:p>
      <w:pPr>
        <w:spacing w:after="180"/>
      </w:pPr>
      <w:r>
        <w:t xml:space="preserve">Способ направления акта: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