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проведении совместной сверки расчётов по налогам, сборам, страховым взносам, пеням, штрафам и процентам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ИНН </w:t>
      </w:r>
      <w:r>
        <w:rPr>
          <w:b/>
        </w:rPr>
        <w:t xml:space="preserve">___</w:t>
      </w:r>
      <w:r>
        <w:t xml:space="preserve">, являюсь налогоплательщиком, состоящим на учёте в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 пп. 5.1 п. 1 ст. 21, пп. 11 п. 1 ст. 32 Налогового кодекса Российской Федерации налогоплательщик имеет право на проведение совместной сверки расчётов с налоговым органом, а налоговый орган обязан её осуществлять.</w:t>
      </w:r>
    </w:p>
    <w:p>
      <w:pPr>
        <w:spacing w:after="180"/>
      </w:pPr>
      <w:r>
        <w:t xml:space="preserve">Период, за который требуется сверка: ___.</w:t>
      </w:r>
    </w:p>
    <w:p>
      <w:pPr>
        <w:spacing w:after="180"/>
      </w:pPr>
      <w:r>
        <w:t xml:space="preserve">Основание для сверки: 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Провести совместную сверку расчётов по налогам, сборам, страховым взносам, пеням, штрафам и процентам за указанный период.</w:t>
      </w:r>
    </w:p>
    <w:p>
      <w:pPr>
        <w:spacing w:after="60"/>
      </w:pPr>
      <w:r>
        <w:t xml:space="preserve">2. Подготовить акт сверки расчётов по утверждённой форме (КНД 1160070) с разбивкой по видам обязательных платежей и периодам.</w:t>
      </w:r>
    </w:p>
    <w:p>
      <w:pPr>
        <w:spacing w:after="60"/>
      </w:pPr>
      <w:r>
        <w:t xml:space="preserve">3. Выдать (направить) мне экземпляр акта для подписания и сверки с моими сведениями.</w:t>
      </w:r>
    </w:p>
    <w:p>
      <w:pPr>
        <w:spacing w:after="240"/>
      </w:pPr>
      <w:r>
        <w:t xml:space="preserve">4. При выявлении расхождений — устранить ошибки и произвести соответствующие корректировки.</w:t>
      </w:r>
    </w:p>
    <w:p>
      <w:pPr>
        <w:spacing w:after="240"/>
      </w:pPr>
      <w:r>
        <w:t xml:space="preserve">Срок предоставления акта — не более 5 рабочих дней с даты получения заявления (Регламент работы ФНС).</w:t>
      </w:r>
    </w:p>
    <w:p>
      <w:pPr>
        <w:spacing w:after="180"/>
      </w:pPr>
      <w:r>
        <w:t xml:space="preserve">Способ направления акта: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