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Финансовому управляющему Примеров Пётр Ильич</w:t>
      </w:r>
    </w:p>
    <w:p>
      <w:pPr>
        <w:spacing w:after="24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Копия: в Арбитражный суд Примерной области, дело № А00-00000/2026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01.06.1984, г. Примерск</w:t>
      </w:r>
    </w:p>
    <w:p>
      <w:pPr>
        <w:spacing w:after="0"/>
        <w:jc w:val="right"/>
      </w:pPr>
      <w:r>
        <w:t xml:space="preserve">ИНН: 000000000000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360"/>
        <w:jc w:val="right"/>
      </w:pPr>
      <w:r>
        <w:t xml:space="preserve">Тел.: +7 (900) 000-00-00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исключении единственного жилого помещения из конкурсной массы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А00-00000/2026 я признан(а) банкротом, введена процедура реализации имущества,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Мне на праве собственности принадлежит квартира по адресу: 000000, г. Примерск, ул. Примерная, д. 7, кадастровый номер 00:00:000000:0000, общей площадью 54,3 кв. м, основание приобретения — договор купли-продажи. Указанное жилое помещение не является предметом ипотеки. Иных жилых помещений в собственности, а также по договору социального найма у меня и членов моей семьи нет. В помещении постоянно проживают и зарегистрированы: я, Образцова Елена Викторовна; супруг Образцов Игорь Павлович; сын Образцов Игорь Павлович, 2015 г. р.. Площадь помещения — 54,3 кв. м на троих проживающих, что соответствует норме предоставления жилья в г. Примерске (18 кв. м на человека).</w:t>
      </w:r>
    </w:p>
    <w:p>
      <w:pPr>
        <w:spacing w:after="180"/>
        <w:jc w:val="both"/>
        <w:ind w:firstLine="567"/>
      </w:pPr>
      <w:r>
        <w:t xml:space="preserve">В силу абз. 2 ч. 1 ст. 446 ГПК РФ взыскание по исполнительным документам не может быть обращено на принадлежащее гражданину-должнику на праве собственности 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случаев, когда оно является предметом ипотеки. Согласно п. 3 ст. 213.25 Федерального закона от 26.10.2002 № 127-ФЗ такое имущество исключается из конкурсной массы финансовым управляющим; разногласия рассматривает арбитражный суд. Пунктом 3 постановления Пленума Верховного Суда РФ от 25.12.2018 № 48 разъяснено, что исполнительский иммунитет распространяется и на единственное жильё гражданина-банкрота. Постановлением Конституционного Суда РФ от 26.04.2021 № 15-П подтверждено, что отказ в иммунитете допустим лишь при явном превышении разумных потребностей в жилище и злоупотреблении со стороны должника, чего в моём случае нет: помещение соответствует по площади и характеристикам нормам обеспечения жильём, приобретено в 2014 году и не является результатом недобросовестных действий.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Исключить из конкурсной массы принадлежащее мне жилое помещение — квартира по адресу: 000000, г. Примерск, ул. Примерная, д. 7, кадастровый номер 00:00:000000:0000, — как единственное пригодное для постоянного проживания.</w:t>
      </w:r>
    </w:p>
    <w:p>
      <w:pPr>
        <w:spacing w:after="100"/>
        <w:jc w:val="both"/>
        <w:ind w:left="567"/>
      </w:pPr>
      <w:r>
        <w:t xml:space="preserve">2. Не включать указанное помещение в опись имущества и в положение о порядке, условиях и сроках его продажи.</w:t>
      </w:r>
    </w:p>
    <w:p>
      <w:pPr>
        <w:spacing w:after="100"/>
        <w:jc w:val="both"/>
        <w:ind w:left="567"/>
      </w:pPr>
      <w:r>
        <w:t xml:space="preserve">3. О принятом решении сообщить мне письменно; при несогласии — направить мотивированный отказ для передачи разногласий на рассмотрение арбитражного суда (п. 3 ст. 213.25 ФЗ-127).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выписка из ЕГРН о правах на объект;</w:t>
        <w:br/>
        <w:t xml:space="preserve">выписка из ЕГРН обо всех правах должника на недвижимость (об отсутствии иного жилья);</w:t>
        <w:br/>
        <w:t xml:space="preserve">справка о составе семьи / выписка из домовой книги;</w:t>
        <w:br/>
        <w:t xml:space="preserve">копии свидетельств о рождении детей, о браке;</w:t>
        <w:br/>
        <w:t xml:space="preserve">правоустанавливающий документ на жильё.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gorinkirill.ru/dokumenty/km-zhilyo/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hilyo/?utm_source=obrazec_docx&amp;utm_medium=file&amp;utm_campaign=km-zhily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исключение единственного жилья из конкурсной массы</dc:title>
  <dc:subject>Исключение единственного жилья из конкурсной массы</dc:subject>
  <dc:creator>Банкротство с Гориным (gorinkirill.ru)</dc:creator>
  <cp:keywords>исключение единственного жилья из конкурсной массы</cp:keywords>
  <dc:description>gorinkirill.ru/dokumenty/km-zhilyo/ · 8 800 555-72-55</dc:description>
</cp:coreProperties>
</file>