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Арбитражный суд Примерной области</w:t>
      </w:r>
    </w:p>
    <w:p>
      <w:pPr>
        <w:spacing w:after="120"/>
        <w:jc w:val="right"/>
      </w:pPr>
      <w:r>
        <w:t xml:space="preserve">000000, г. Примерск, ул. Примерная, д. 4</w:t>
      </w:r>
    </w:p>
    <w:p>
      <w:pPr>
        <w:spacing w:after="0"/>
        <w:jc w:val="right"/>
      </w:pPr>
      <w:r>
        <w:t xml:space="preserve">Дело № А00-00000/2024</w:t>
      </w:r>
    </w:p>
    <w:p>
      <w:pPr>
        <w:spacing w:after="240"/>
        <w:jc w:val="right"/>
      </w:pPr>
      <w:r>
        <w:t xml:space="preserve">Судья: Примерова Е. В.</w:t>
      </w:r>
    </w:p>
    <w:p>
      <w:pPr>
        <w:spacing w:after="0"/>
        <w:jc w:val="right"/>
      </w:pPr>
      <w:r>
        <w:t xml:space="preserve">Должник: Примерова Анна Сергеевна</w:t>
      </w:r>
    </w:p>
    <w:p>
      <w:pPr>
        <w:spacing w:after="0"/>
        <w:jc w:val="right"/>
      </w:pPr>
      <w:r>
        <w:t xml:space="preserve">Дата и место рождения: 01.06.1964, г. Примерск</w:t>
      </w:r>
    </w:p>
    <w:p>
      <w:pPr>
        <w:spacing w:after="0"/>
        <w:jc w:val="right"/>
      </w:pPr>
      <w:r>
        <w:t xml:space="preserve">Адрес регистрации: 000000, г. Примерск, ул. Примерная, д. 3</w:t>
      </w:r>
    </w:p>
    <w:p>
      <w:pPr>
        <w:spacing w:after="0"/>
        <w:jc w:val="right"/>
      </w:pPr>
      <w:r>
        <w:t xml:space="preserve">ИНН: 000000000000, СНИЛС: 000-000-000 00</w:t>
      </w:r>
    </w:p>
    <w:p>
      <w:pPr>
        <w:spacing w:after="120"/>
        <w:jc w:val="right"/>
      </w:pPr>
      <w:r>
        <w:t xml:space="preserve">Телефон: +7 (900) 000-00-00</w:t>
      </w:r>
    </w:p>
    <w:p>
      <w:pPr>
        <w:spacing w:after="0"/>
        <w:jc w:val="right"/>
      </w:pPr>
      <w:r>
        <w:t xml:space="preserve">Финансовый управляющий: Примеров Пётр Ильич</w:t>
      </w:r>
    </w:p>
    <w:p>
      <w:pPr>
        <w:spacing w:after="120"/>
        <w:jc w:val="right"/>
      </w:pPr>
      <w:r>
        <w:t xml:space="preserve">Адрес для корреспонденции: 000000, г. Примерск, ул. Примерная, д. 1</w:t>
      </w:r>
    </w:p>
    <w:p>
      <w:pPr>
        <w:spacing w:after="0"/>
        <w:jc w:val="right"/>
      </w:pPr>
      <w:r>
        <w:t xml:space="preserve">Лица, участвующие в деле:</w:t>
      </w:r>
    </w:p>
    <w:p>
      <w:pPr>
        <w:spacing w:after="300"/>
        <w:jc w:val="right"/>
      </w:pPr>
      <w:r>
        <w:t xml:space="preserve">АО «Банк Пример», 117312, г. Примерск, ул. Примерная, д. 19 АО «Банк Пример», 107061, г. Примерск, пл. Преображенская, д. 8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240"/>
        <w:jc w:val="center"/>
      </w:pPr>
      <w:r>
        <w:rPr>
          <w:b/>
          <w:sz w:val="24"/>
        </w:rPr>
        <w:t xml:space="preserve">об исключении из конкурсной массы денежных средств сверх прожиточного минимума</w:t>
      </w:r>
    </w:p>
    <w:p>
      <w:pPr>
        <w:spacing w:after="180"/>
        <w:jc w:val="both"/>
        <w:ind w:firstLine="567"/>
      </w:pPr>
      <w:r>
        <w:t xml:space="preserve">Решением Арбитражный суд Примерной области от 27.02.2026 по делу № А00-00000/2024 я, </w:t>
      </w:r>
      <w:r>
        <w:rPr>
          <w:b/>
        </w:rPr>
        <w:t xml:space="preserve">Примерова Анна Сергеевна</w:t>
      </w:r>
      <w:r>
        <w:t xml:space="preserve">, признан(а) несостоятельным(ой) (банкротом), в отношении меня введена процедура реализации имущества гражданина. Финансовым управляющим утверждён(а) Примеров Пётр Ильич.</w:t>
      </w:r>
    </w:p>
    <w:p>
      <w:pPr>
        <w:spacing w:after="180"/>
        <w:jc w:val="both"/>
        <w:ind w:firstLine="567"/>
      </w:pPr>
      <w:r>
        <w:t xml:space="preserve">Мой ежемесячный доход составляет 52 000 рублей. Величина прожиточного минимума, установленная в Примерной области, составляет 16 500 рублей. На моём иждивении находится несовершеннолетний ребёнок, 2016 года рождения. Прожиточный минимум для детей в регионе составляет 15 800 рублей.</w:t>
      </w:r>
    </w:p>
    <w:p>
      <w:pPr>
        <w:spacing w:after="180"/>
        <w:jc w:val="both"/>
        <w:ind w:firstLine="567"/>
      </w:pPr>
      <w:r>
        <w:t xml:space="preserve">Я нуждаюсь в постоянном приёме назначенных лекарственных препаратов и регулярном наблюдении у специалистов, что подтверждается выпиской из амбулаторной карты и назначениями лечащего врача. Стоимость препаратов не покрывается программой обязательного медицинского страхования.</w:t>
      </w:r>
    </w:p>
    <w:p>
      <w:pPr>
        <w:spacing w:after="180"/>
        <w:jc w:val="both"/>
        <w:ind w:firstLine="567"/>
      </w:pPr>
      <w:r>
        <w:t xml:space="preserve">Мои необходимые ежемесячные расходы, не покрываемые суммой прожиточного минимума, составляют:</w:t>
      </w:r>
    </w:p>
    <w:p>
      <w:pPr>
        <w:spacing w:after="120"/>
        <w:jc w:val="left"/>
      </w:pPr>
      <w:r>
        <w:t xml:space="preserve">1. Лекарственные препараты по назначению врача — 4 500 руб.</w:t>
        <w:br/>
        <w:t xml:space="preserve">2. Лекарственные препараты по назначению врача — 4 500 руб.</w:t>
      </w:r>
    </w:p>
    <w:p>
      <w:pPr>
        <w:spacing w:after="180"/>
        <w:jc w:val="both"/>
        <w:ind w:firstLine="567"/>
      </w:pPr>
      <w:r>
        <w:t xml:space="preserve">Итого дополнительно необходимо: </w:t>
      </w:r>
      <w:r>
        <w:rPr>
          <w:b/>
        </w:rPr>
        <w:t xml:space="preserve">9 000</w:t>
      </w:r>
      <w:r>
        <w:t xml:space="preserve"> рублей в месяц.</w:t>
      </w:r>
    </w:p>
    <w:p>
      <w:pPr>
        <w:spacing w:after="180"/>
        <w:jc w:val="both"/>
        <w:ind w:firstLine="567"/>
      </w:pPr>
      <w:r>
        <w:t xml:space="preserve">Согласно пункту 1 статьи 213.25 Федерального закона от 26.10.2002 № 127-ФЗ «О несостоятельности (банкротстве)» всё имущество гражданина, имеющееся на дату принятия решения о признании его банкротом, а также выявленное или приобретённое после этой даты, составляет конкурсную массу.</w:t>
      </w:r>
    </w:p>
    <w:p>
      <w:pPr>
        <w:spacing w:after="180"/>
        <w:jc w:val="both"/>
        <w:ind w:firstLine="567"/>
      </w:pPr>
      <w:r>
        <w:t xml:space="preserve">В силу пункта 3 статьи 213.25 Закона о банкротстве из конкурсной массы финансовым управляющим исключается имущество, на которое не может быть обращено взыскание в соответствии с гражданским процессуальным законодательством. К такому имуществу часть 1 статьи 446 Гражданского процессуального кодекса Российской Федерации относит, в частности, деньги на общую сумму не менее установленной величины прожиточного минимума самого гражданина-должника и лиц, находящихся на его иждивении.</w:t>
      </w:r>
    </w:p>
    <w:p>
      <w:pPr>
        <w:spacing w:after="180"/>
        <w:jc w:val="both"/>
        <w:ind w:firstLine="567"/>
      </w:pPr>
      <w:r>
        <w:t xml:space="preserve">Согласно пункту 2 статьи 213.25 Закона о банкротстве по мотивированному ходатайству гражданина и иных лиц, участвующих в деле о банкротстве гражданина, арбитражный суд вправе исключить из конкурсной массы имущество гражданина,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кредиторов. Общая стоимость такого имущества по указанному пункту не может превышать десять тысяч рублей.</w:t>
      </w:r>
    </w:p>
    <w:p>
      <w:pPr>
        <w:spacing w:after="180"/>
        <w:jc w:val="both"/>
        <w:ind w:firstLine="567"/>
      </w:pPr>
      <w:r>
        <w:t xml:space="preserve">В пункте 2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 разъяснено, что в исключительных случаях в целях обеспечения самого должника и лиц, находящихся на его иждивении, средствами, необходимыми для нормального существования, суд по мотивированному ходатайству гражданина вправе дополнительно исключить из конкурсной массы имущество в большем размере. При этом должен соблюдаться баланс интересов должника и лиц, находящихся на его иждивении, с одной стороны, и кредиторов — с другой.</w:t>
      </w:r>
    </w:p>
    <w:p>
      <w:pPr>
        <w:spacing w:after="180"/>
        <w:jc w:val="both"/>
        <w:ind w:firstLine="567"/>
      </w:pPr>
      <w:r>
        <w:t xml:space="preserve">Согласно пункту 39 постановления Пленума Верховного Суда РФ от 13.10.2015 № 45 при рассмотрении дел о банкротстве граждан суды должны учитывать необходимость обеспечения справедливого баланса между имущественными интересами кредиторов и личными правами должника, в том числе его правом на достойную жизнь и достоинство личности. Ходатайство должника о получении из конкурсной массы денежных средств в разумном размере на оплату личных нужд рассматривается судом в порядке статьи 60 Закона о банкротстве.</w:t>
      </w:r>
    </w:p>
    <w:p>
      <w:pPr>
        <w:spacing w:after="180"/>
        <w:jc w:val="both"/>
        <w:ind w:firstLine="567"/>
      </w:pPr>
      <w:r>
        <w:t xml:space="preserve">Как указал Конституционный Суд Российской Федерации в постановлении от 12.07.2007 № 10-П, необходимость обеспечения баланса интересов кредитора и гражданина-должника требует защиты прав последнего путём не только соблюдения минимальных стандартов правовой защиты, но и сохранения для него и лиц, находящихся на его иждивении, необходимого уровня существования, с тем чтобы не оставить их за пределами социальной жизни.</w:t>
      </w:r>
    </w:p>
    <w:p>
      <w:pPr>
        <w:spacing w:after="180"/>
        <w:jc w:val="both"/>
        <w:ind w:firstLine="567"/>
      </w:pPr>
      <w:r>
        <w:t xml:space="preserve">Приведённые обстоятельства носят исключительный характер в том смысле, который придаётся ему пунктом 2 постановления Пленума Верховного Суда РФ от 25.12.2018 № 48: сумма прожиточного минимума объективно недостаточна для покрытия необходимых расходов, а отказ в их исключении означал бы лишение меня и находящихся на моём иждивении лиц средств, необходимых для нормального существования.</w:t>
      </w:r>
    </w:p>
    <w:p>
      <w:pPr>
        <w:spacing w:after="180"/>
        <w:jc w:val="both"/>
        <w:ind w:firstLine="567"/>
      </w:pPr>
      <w:r>
        <w:t xml:space="preserve">Запрашиваемая сумма является разумной, подтверждена документально и существенно не повлияет на удовлетворение требований кредиторов.</w:t>
      </w:r>
    </w:p>
    <w:p>
      <w:pPr>
        <w:spacing w:after="180"/>
        <w:jc w:val="both"/>
        <w:ind w:firstLine="567"/>
      </w:pPr>
      <w:r>
        <w:t xml:space="preserve">Материальной помощи от родственников не получаю, иного имущества, за счёт которого могли бы покрываться указанные расходы, не имею.</w:t>
      </w:r>
    </w:p>
    <w:p>
      <w:pPr>
        <w:spacing w:after="180"/>
        <w:jc w:val="both"/>
        <w:ind w:firstLine="567"/>
      </w:pPr>
      <w:r>
        <w:t xml:space="preserve">На основании изложенного и руководствуясь статьями 60, 213.25 Федерального закона «О несостоятельности (банкротстве)», статьёй 446 ГПК РФ,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Исключать из конкурсной массы ежемесячно, начиная с 27.02.2026 и до завершения процедуры реализации имущества, денежные средства в размере </w:t>
      </w:r>
      <w:r>
        <w:rPr>
          <w:b/>
        </w:rPr>
        <w:t xml:space="preserve">9 000</w:t>
      </w:r>
      <w:r>
        <w:t xml:space="preserve"> рублей сверх суммы прожиточного минимума.</w:t>
      </w:r>
    </w:p>
    <w:p>
      <w:pPr>
        <w:spacing w:after="240"/>
        <w:jc w:val="left"/>
      </w:pPr>
      <w:r>
        <w:t xml:space="preserve">2. Рассмотреть настоящее ходатайство в отсутствие должника.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240"/>
        <w:jc w:val="left"/>
      </w:pPr>
      <w:r>
        <w:t xml:space="preserve">выписка из амбулаторной карты, назначения лечащего врача;</w:t>
        <w:br/>
        <w:t xml:space="preserve">чеки и товарные накладные на приобретение лекарственных препаратов;</w:t>
        <w:br/>
        <w:t xml:space="preserve">квитанции об оплате жилищно-коммунальных услуг;</w:t>
        <w:br/>
        <w:t xml:space="preserve">свидетельства о рождении детей, справки об инвалидности;</w:t>
        <w:br/>
        <w:t xml:space="preserve">справка о доходах;</w:t>
        <w:br/>
        <w:t xml:space="preserve">доказательства направления копий ходатайства финансовому управляющему и кредиторам.</w:t>
      </w:r>
    </w:p>
    <w:p>
      <w:pPr>
        <w:spacing w:after="0"/>
        <w:jc w:val="left"/>
      </w:pPr>
      <w:r>
        <w:t xml:space="preserve">«08» октября 2026 г.                    ______________ / Примерова А. С.</w:t>
      </w:r>
    </w:p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