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Финансовому управляющему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Копия: в ___, дело №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ИНН: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360"/>
        <w:jc w:val="right"/>
      </w:pPr>
      <w:r>
        <w:t xml:space="preserve">Тел.: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исключении из конкурсной массы денежных средств в размере прожиточного минимума</w:t>
      </w:r>
    </w:p>
    <w:p>
      <w:pPr>
        <w:spacing w:after="180"/>
        <w:jc w:val="both"/>
        <w:ind w:firstLine="567"/>
      </w:pPr>
      <w:r>
        <w:t xml:space="preserve">Решением ___ от ___ по делу № ___ я признан(а) банкротом, введена процедура реализации имущества,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Мой доход — ___ в размере ___ руб. в месяц (___).  Иных источников средств к существованию у меня нет. </w:t>
      </w:r>
    </w:p>
    <w:p>
      <w:pPr>
        <w:spacing w:after="180"/>
        <w:jc w:val="both"/>
        <w:ind w:firstLine="567"/>
      </w:pPr>
      <w:r>
        <w:t xml:space="preserve">В соответствии с п. 3 ст. 213.25 Федерального закона от 26.10.2002 № 127-ФЗ «О несостоятельности (банкротстве)»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Согласно абз. 8 ч. 1 ст. 446 ГПК РФ взыскание не может быть обращено на продукты питания и деньги на общую сумму не менее установленной величины прожиточного минимума самого гражданина-должника и лиц, находящихся на его иждивении. Как разъяснено в п. 1 постановления Пленума Верховного Суда РФ от 25.12.2018 № 48, вопрос об исключении из конкурсной массы такого имущества решается финансовым управляющим самостоятельно, без обращения в арбитражный суд; должник вправе обратиться к управляющему с соответствующим заявлением, а при разногласиях — в суд.</w:t>
      </w:r>
    </w:p>
    <w:p>
      <w:pPr>
        <w:spacing w:after="180"/>
        <w:jc w:val="both"/>
        <w:ind w:firstLine="567"/>
      </w:pPr>
      <w:r>
        <w:t xml:space="preserve">Величина прожиточного минимума для трудоспособного населения в ___ составляет ___ руб. (акт субъекта РФ об установлении величины прожиточного минимума).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Ежемесячно, начиная с ___, исключать из конкурсной массы и выдавать (перечислять) мне денежные средства в размере прожиточного минимума для трудоспособного населения, установленного в ___, — ___ руб.</w:t>
      </w:r>
    </w:p>
    <w:p>
      <w:pPr>
        <w:spacing w:after="100"/>
        <w:jc w:val="both"/>
        <w:ind w:left="567"/>
      </w:pPr>
      <w:r>
        <w:t xml:space="preserve">2. Перечислять указанные денежные средства на счёт № ___ в ___ либо выдавать иным согласованным способом.</w:t>
      </w:r>
    </w:p>
    <w:p>
      <w:pPr>
        <w:spacing w:after="100"/>
        <w:jc w:val="both"/>
        <w:ind w:left="567"/>
      </w:pPr>
      <w:r>
        <w:t xml:space="preserve">3. При изменении величины прожиточного минимума применять актуальное значение без дополнительного заявления.</w:t>
      </w:r>
    </w:p>
    <w:p>
      <w:pPr>
        <w:spacing w:after="100"/>
        <w:jc w:val="both"/>
        <w:ind w:left="567"/>
      </w:pPr>
      <w:r>
        <w:t xml:space="preserve">4. О принятом решении сообщить мне письменно; при несогласии — направить мотивированный отказ для передачи разногласий на рассмотрение арбитражного суда (п. 3 ст. 213.25 ФЗ-127).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справка о доходах (2-НДФЛ / справка СФР о размере пенсии);</w:t>
        <w:br/>
        <w:t xml:space="preserve">копии свидетельств о рождении детей;</w:t>
        <w:br/>
        <w:t xml:space="preserve">справка о составе семьи;</w:t>
        <w:br/>
        <w:t xml:space="preserve">реквизиты счёта для перечисления.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pm/?utm_source=obrazec_docx&amp;utm_medium=file&amp;utm_campaign=km-pm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Прожиточный минимум в банкротстве: заявление управляющему</dc:title>
  <dc:subject>Прожиточный минимум в банкротстве: заявление управляющему</dc:subject>
  <dc:creator>Банкротство с Гориным (gorinkirill.ru)</dc:creator>
  <cp:keywords>заявление на прожиточный минимум при банкротстве, заявление на прожиточный минимум финансовому управляющему, заявление арбитражному управляющему о выплате прожиточного минимума, заявление на сохранение прожиточного минимума при банкротстве</cp:keywords>
  <dc:description>gorinkirill.ru/dokumenty/km-pm/ · 8 800 555-72-55</dc:description>
</cp:coreProperties>
</file>