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Арбитражный суд Примерной области</w:t>
      </w:r>
    </w:p>
    <w:p>
      <w:pPr>
        <w:spacing w:after="120"/>
        <w:jc w:val="right"/>
      </w:pPr>
      <w:r>
        <w:t xml:space="preserve">000000, г. Примерск, ул. Примерная, д. 4</w:t>
      </w:r>
    </w:p>
    <w:p>
      <w:pPr>
        <w:spacing w:after="0"/>
        <w:jc w:val="right"/>
      </w:pPr>
      <w:r>
        <w:t xml:space="preserve">Дело № А00-00000/2024</w:t>
      </w:r>
    </w:p>
    <w:p>
      <w:pPr>
        <w:spacing w:after="240"/>
        <w:jc w:val="right"/>
      </w:pPr>
      <w:r>
        <w:t xml:space="preserve">Судья: Примерова Е. В.</w:t>
      </w:r>
    </w:p>
    <w:p>
      <w:pPr>
        <w:spacing w:after="0"/>
        <w:jc w:val="right"/>
      </w:pPr>
      <w:r>
        <w:t xml:space="preserve">Должник: Примерова Анна Сергеевна</w:t>
      </w:r>
    </w:p>
    <w:p>
      <w:pPr>
        <w:spacing w:after="0"/>
        <w:jc w:val="right"/>
      </w:pPr>
      <w:r>
        <w:t xml:space="preserve">Дата и место рождения: 01.06.1964, г. Примерск</w:t>
      </w:r>
    </w:p>
    <w:p>
      <w:pPr>
        <w:spacing w:after="0"/>
        <w:jc w:val="right"/>
      </w:pPr>
      <w:r>
        <w:t xml:space="preserve">Адрес регистрации: 000000, г. Примерск, ул. Примерная, д. 3</w:t>
      </w:r>
    </w:p>
    <w:p>
      <w:pPr>
        <w:spacing w:after="0"/>
        <w:jc w:val="right"/>
      </w:pPr>
      <w:r>
        <w:t xml:space="preserve">ИНН: 000000000000, СНИЛС: 000-000-000 00</w:t>
      </w:r>
    </w:p>
    <w:p>
      <w:pPr>
        <w:spacing w:after="120"/>
        <w:jc w:val="right"/>
      </w:pPr>
      <w:r>
        <w:t xml:space="preserve">Телефон: +7 (900) 000-00-00</w:t>
      </w:r>
    </w:p>
    <w:p>
      <w:pPr>
        <w:spacing w:after="0"/>
        <w:jc w:val="right"/>
      </w:pPr>
      <w:r>
        <w:t xml:space="preserve">Финансовый управляющий: Примеров Пётр Ильич</w:t>
      </w:r>
    </w:p>
    <w:p>
      <w:pPr>
        <w:spacing w:after="120"/>
        <w:jc w:val="right"/>
      </w:pPr>
      <w:r>
        <w:t xml:space="preserve">Адрес для корреспонденции: 000000, г. Примерск, ул. Примерная, д. 1</w:t>
      </w:r>
    </w:p>
    <w:p>
      <w:pPr>
        <w:spacing w:after="0"/>
        <w:jc w:val="right"/>
      </w:pPr>
      <w:r>
        <w:t xml:space="preserve">Лица, участвующие в деле:</w:t>
      </w:r>
    </w:p>
    <w:p>
      <w:pPr>
        <w:spacing w:after="300"/>
        <w:jc w:val="right"/>
      </w:pPr>
      <w:r>
        <w:t xml:space="preserve">АО «Банк Пример», 117312, г. Примерск, ул. Примерная, д. 19 АО «Банк Пример», 107061, г. Примерск, пл. Преображенская, д. 8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об исключении из конкурсной массы денежных средств в размере назначенной пенсии</w:t>
      </w:r>
    </w:p>
    <w:p>
      <w:pPr>
        <w:spacing w:after="180"/>
        <w:jc w:val="both"/>
        <w:ind w:firstLine="567"/>
      </w:pPr>
      <w:r>
        <w:t xml:space="preserve">Решением Арбитражный суд Примерной области от 27.02.2026 по делу № А00-00000/2024 я, </w:t>
      </w:r>
      <w:r>
        <w:rPr>
          <w:b/>
        </w:rPr>
        <w:t xml:space="preserve">Примерова Анна Сергеевна</w:t>
      </w:r>
      <w:r>
        <w:t xml:space="preserve">, признан(а) несостоятельным(ой) (банкротом), в отношении меня введена процедура реализации имущества гражданина. Финансовым управляющим утверждён(а) Примеров Пётр Ильич.</w:t>
      </w:r>
    </w:p>
    <w:p>
      <w:pPr>
        <w:spacing w:after="180"/>
        <w:jc w:val="both"/>
        <w:ind w:firstLine="567"/>
      </w:pPr>
      <w:r>
        <w:t xml:space="preserve">Я являюсь получателем пенсии — страховая пенсия по старости — в размере </w:t>
      </w:r>
      <w:r>
        <w:rPr>
          <w:b/>
        </w:rPr>
        <w:t xml:space="preserve">22 181,81</w:t>
      </w:r>
      <w:r>
        <w:t xml:space="preserve"> рублей в месяц, что подтверждается справкой территориального органа Социального фонда России. Помимо пенсии работаю в ООО «Пример», заработная плата составляет 18 000 рублей в месяц.</w:t>
      </w:r>
    </w:p>
    <w:p>
      <w:pPr>
        <w:spacing w:after="180"/>
        <w:jc w:val="both"/>
        <w:ind w:firstLine="567"/>
      </w:pPr>
      <w:r>
        <w:t xml:space="preserve">Величина прожиточного минимума, установленная в Примерной области, составляет 13 753,00 рублей (постановление Правительства Примерной области от 09.08.2025 № 000-п). Таким образом, сумма исполнительского иммунитета в размере прожиточного минимума меньше размера назначенной мне пенсии.</w:t>
      </w:r>
    </w:p>
    <w:p>
      <w:pPr>
        <w:spacing w:after="180"/>
        <w:jc w:val="both"/>
        <w:ind w:firstLine="567"/>
      </w:pPr>
      <w:r>
        <w:t xml:space="preserve">Согласно пункту 1 статьи 213.25 Федерального закона от 26.10.2002 № 127-ФЗ «О несостоятельности (банкротстве)» всё имущество гражданина, имеющееся на дату принятия решения о признании его банкротом, а также выявленное или приобретённое после этой даты, составляет конкурсную массу.</w:t>
      </w:r>
    </w:p>
    <w:p>
      <w:pPr>
        <w:spacing w:after="180"/>
        <w:jc w:val="both"/>
        <w:ind w:firstLine="567"/>
      </w:pPr>
      <w:r>
        <w:t xml:space="preserve">В силу пункта 3 статьи 213.25 Закона о банкротстве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Перечень такого имущества определён абзацами 2–11 части 1 статьи 446 Гражданского процессуального кодекса Российской Федерации и пунктами 1–17 части 1 статьи 101 Федерального закона от 02.10.2007 № 229-ФЗ «Об исполнительном производстве».</w:t>
      </w:r>
    </w:p>
    <w:p>
      <w:pPr>
        <w:spacing w:after="180"/>
        <w:jc w:val="both"/>
        <w:ind w:firstLine="567"/>
      </w:pPr>
      <w:r>
        <w:t xml:space="preserve">Согласно пункту 2 статьи 213.25 Закона о банкротстве по мотивированному ходатайству гражданина и иных лиц, участвующих в деле о банкротстве,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Перечень такого имущества утверждается арбитражным судом.</w:t>
      </w:r>
    </w:p>
    <w:p>
      <w:pPr>
        <w:spacing w:after="180"/>
        <w:jc w:val="both"/>
        <w:ind w:firstLine="567"/>
      </w:pPr>
      <w:r>
        <w:t xml:space="preserve">В пункте 2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 разъяснено, что в исключительных случаях в целях обеспечения самого должника и лиц, находящихся на его иждивении, средствами, необходимыми для нормального существования, суд по мотивированному ходатайству гражданина вправе дополнительно исключить из конкурсной массы имущество в большем размере. При этом должен соблюдаться баланс интересов должника и лиц, находящихся на его иждивении, с одной стороны, и кредиторов — с другой.</w:t>
      </w:r>
    </w:p>
    <w:p>
      <w:pPr>
        <w:spacing w:after="180"/>
        <w:jc w:val="both"/>
        <w:ind w:firstLine="567"/>
      </w:pPr>
      <w:r>
        <w:t xml:space="preserve">Согласно пункту 39 постановления Пленума Верховного Суда РФ от 13.10.2015 № 45 при рассмотрении дел о банкротстве граждан суды должны учитывать необходимость обеспечения справедливого баланса между имущественными интересами кредиторов и личными правами должника, в том числе его правом на достойную жизнь и достоинство личности. Ходатайство должника о получении из конкурсной массы денежных средств в разумном размере на оплату личных нужд рассматривается судом в порядке статьи 60 Закона о банкротстве.</w:t>
      </w:r>
    </w:p>
    <w:p>
      <w:pPr>
        <w:spacing w:after="180"/>
        <w:jc w:val="both"/>
        <w:ind w:firstLine="567"/>
      </w:pPr>
      <w:r>
        <w:t xml:space="preserve">Как указал Конституционный Суд Российской Федерации в постановлении от 12.07.2007 № 10-П, необходимость обеспечения баланса интересов кредитора и гражданина-должника требует защиты прав последнего не только путём соблюдения минимальных стандартов правовой защиты, но и путём сохранения для него и лиц, находящихся на его иждивении, необходимого уровня существования, с тем чтобы не оставить их за пределами социальной жизни. Аналогичная позиция изложена в определениях Конституционного Суда РФ от 13.10.2009 № 1325-О-О, от 15.07.2010 № 1064-О-О, от 17.01.2012 № 14-О-О.</w:t>
      </w:r>
    </w:p>
    <w:p>
      <w:pPr>
        <w:spacing w:after="180"/>
        <w:jc w:val="both"/>
        <w:ind w:firstLine="567"/>
      </w:pPr>
      <w:r>
        <w:t xml:space="preserve">С 01.01.2019 должник вправе получить денежный исполнительский иммунитет за счёт конкурсной массы в размере величины прожиточного минимума, установленного в соответствующем субъекте Российской Федерации, либо в размере пенсии. Выбор выплаты, на которую распространяется исполнительский иммунитет, принадлежит должнику и носит заявительный характер: именно должник определяет, подлежат ли исключению из конкурсной массы денежные средства в размере пенсии или в размере прожиточного минимума. Данная позиция подтверждается определениями Верховного Суда Российской Федерации от 17.09.2020 № 306-ЭС20-11868 и № 306-ЭС20-11879.</w:t>
      </w:r>
    </w:p>
    <w:p>
      <w:pPr>
        <w:spacing w:after="180"/>
        <w:jc w:val="both"/>
        <w:ind w:firstLine="567"/>
      </w:pPr>
      <w:r>
        <w:t xml:space="preserve">Пенсия является основным (а в моём случае — единственным) источником средств к существованию и по своей правовой природе носит социальный характер: она предназначена для обеспечения права на достойную жизнь, гарантированного статьёй 7 Конституции Российской Федерации.</w:t>
      </w:r>
    </w:p>
    <w:p>
      <w:pPr>
        <w:spacing w:after="180"/>
        <w:jc w:val="both"/>
        <w:ind w:firstLine="567"/>
      </w:pPr>
      <w:r>
        <w:t xml:space="preserve">Проживаю одна, все расходы по содержанию жилья несу самостоятельно. Родственников, оказывающих мне материальную помощь, не имею.</w:t>
      </w:r>
    </w:p>
    <w:p>
      <w:pPr>
        <w:spacing w:after="180"/>
        <w:jc w:val="both"/>
        <w:ind w:firstLine="567"/>
      </w:pPr>
      <w:r>
        <w:t xml:space="preserve">Мои ежемесячные необходимые расходы: оплата жилищно-коммунальных услуг — около 6 500 рублей; приобретение лекарственных препаратов — около 4 000 рублей; продукты питания и средства личной гигиены — около 10 000 рублей.</w:t>
      </w:r>
    </w:p>
    <w:p>
      <w:pPr>
        <w:spacing w:after="180"/>
        <w:jc w:val="both"/>
        <w:ind w:firstLine="567"/>
      </w:pPr>
      <w:r>
        <w:t xml:space="preserve">Состою на диспансерном учёте, нуждаюсь в постоянном приёме назначенных препаратов и регулярном наблюдении у специалистов, что подтверждается выпиской из амбулаторной карты.</w:t>
      </w:r>
    </w:p>
    <w:p>
      <w:pPr>
        <w:spacing w:after="180"/>
        <w:jc w:val="both"/>
        <w:ind w:firstLine="567"/>
      </w:pPr>
      <w:r>
        <w:t xml:space="preserve">Исключение из конкурсной массы денежных средств в указанном размере не нарушает баланс интересов сторон и существенно не повлияет на удовлетворение требований кредиторов, поскольку речь идёт о выплате социального характера, направленной на поддержание минимально необходимого уровня жизни.</w:t>
      </w:r>
    </w:p>
    <w:p>
      <w:pPr>
        <w:spacing w:after="180"/>
        <w:jc w:val="both"/>
        <w:ind w:firstLine="567"/>
      </w:pPr>
      <w:r>
        <w:t xml:space="preserve">На основании изложенного и руководствуясь статьями 60, 213.25 Федерального закона «О несостоятельности (банкротстве)», статьёй 446 ГПК РФ,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Исключать из конкурсной массы ежемесячно, начиная с 27.02.2026 и до завершения процедуры реализации имущества, денежные средства в размере назначенной пенсии — 22 181,81 рублей.</w:t>
      </w:r>
    </w:p>
    <w:p>
      <w:pPr>
        <w:spacing w:after="120"/>
        <w:jc w:val="left"/>
      </w:pPr>
      <w:r>
        <w:t xml:space="preserve">2. Исключать из конкурсной массы ежемесячно денежные средства в размере 10 000 рублей из заработной платы.</w:t>
      </w:r>
    </w:p>
    <w:p>
      <w:pPr>
        <w:spacing w:after="240"/>
        <w:jc w:val="left"/>
      </w:pPr>
      <w:r>
        <w:t xml:space="preserve">3. Рассмотреть настоящее ходатайство в отсутствие должника.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240"/>
        <w:jc w:val="left"/>
      </w:pPr>
      <w:r>
        <w:t xml:space="preserve">справка Социального фонда России о размере назначенной пенсии;</w:t>
        <w:br/>
        <w:t xml:space="preserve">квитанции об оплате жилищно-коммунальных услуг;</w:t>
        <w:br/>
        <w:t xml:space="preserve">выписка из амбулаторной карты, назначения врача, чеки на лекарства;</w:t>
        <w:br/>
        <w:t xml:space="preserve">доказательства направления копий ходатайства финансовому управляющему и кредиторам.</w:t>
      </w:r>
    </w:p>
    <w:p>
      <w:pPr>
        <w:spacing w:after="0"/>
        <w:jc w:val="left"/>
      </w:pPr>
      <w:r>
        <w:t xml:space="preserve">«08» октября 2026 г.                    ______________ / Примерова А. С.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