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___</w:t>
      </w:r>
    </w:p>
    <w:p>
      <w:pPr>
        <w:spacing w:after="0"/>
        <w:jc w:val="right"/>
      </w:pPr>
      <w:r>
        <w:t xml:space="preserve">Дело № ___</w:t>
      </w:r>
    </w:p>
    <w:p>
      <w:pPr>
        <w:spacing w:after="240"/>
        <w:jc w:val="right"/>
      </w:pPr>
      <w:r>
        <w:t xml:space="preserve">Судья: ___</w:t>
      </w:r>
    </w:p>
    <w:p>
      <w:pPr>
        <w:spacing w:after="0"/>
        <w:jc w:val="right"/>
      </w:pPr>
      <w:r>
        <w:t xml:space="preserve">Должник: ___</w:t>
      </w:r>
    </w:p>
    <w:p>
      <w:pPr>
        <w:spacing w:after="0"/>
        <w:jc w:val="right"/>
      </w:pPr>
      <w:r>
        <w:t xml:space="preserve">Дата и место рождения: ___</w:t>
      </w:r>
    </w:p>
    <w:p>
      <w:pPr>
        <w:spacing w:after="0"/>
        <w:jc w:val="right"/>
      </w:pPr>
      <w:r>
        <w:t xml:space="preserve">Адрес регистрации: ___</w:t>
      </w:r>
    </w:p>
    <w:p>
      <w:pPr>
        <w:spacing w:after="0"/>
        <w:jc w:val="right"/>
      </w:pPr>
      <w:r>
        <w:t xml:space="preserve">ИНН: ___, СНИЛС: ___</w:t>
      </w:r>
    </w:p>
    <w:p>
      <w:pPr>
        <w:spacing w:after="120"/>
        <w:jc w:val="right"/>
      </w:pPr>
      <w:r>
        <w:t xml:space="preserve">Телефон: ___</w:t>
      </w:r>
    </w:p>
    <w:p>
      <w:pPr>
        <w:spacing w:after="0"/>
        <w:jc w:val="right"/>
      </w:pPr>
      <w:r>
        <w:t xml:space="preserve">Финансовый управляющий: ___</w:t>
      </w:r>
    </w:p>
    <w:p>
      <w:pPr>
        <w:spacing w:after="120"/>
        <w:jc w:val="right"/>
      </w:pPr>
      <w:r>
        <w:t xml:space="preserve">Адрес для корреспонденции: ___</w:t>
      </w:r>
    </w:p>
    <w:p>
      <w:pPr>
        <w:spacing w:after="0"/>
        <w:jc w:val="right"/>
      </w:pPr>
      <w:r>
        <w:t xml:space="preserve">Лица, участвующие в деле:</w:t>
      </w:r>
    </w:p>
    <w:p>
      <w:pPr>
        <w:spacing w:after="300"/>
        <w:jc w:val="right"/>
      </w:pPr>
      <w:r>
        <w:t xml:space="preserve">___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об исключении из конкурсной массы денежных средств на оплату найма жилого помещения</w:t>
      </w:r>
    </w:p>
    <w:p>
      <w:pPr>
        <w:spacing w:after="180"/>
        <w:jc w:val="both"/>
        <w:ind w:firstLine="567"/>
      </w:pPr>
      <w:r>
        <w:t xml:space="preserve">Решением ___ от ___ по делу № ___ я, </w:t>
      </w:r>
      <w:r>
        <w:rPr>
          <w:b/>
        </w:rPr>
        <w:t xml:space="preserve">___</w:t>
      </w:r>
      <w:r>
        <w:t xml:space="preserve">, признан(а) несостоятельным(ой) (банкротом), в отношении меня введена процедура реализации имущества гражданина. Финансовым управляющим утверждён(а) ___.</w:t>
      </w:r>
    </w:p>
    <w:p>
      <w:pPr>
        <w:spacing w:after="180"/>
        <w:jc w:val="both"/>
        <w:ind w:firstLine="567"/>
      </w:pPr>
      <w:r>
        <w:t xml:space="preserve">Жилого помещения в собственности я не имею, в связи с чем вынужден(а) снимать жильё.</w:t>
      </w:r>
    </w:p>
    <w:p>
      <w:pPr>
        <w:spacing w:after="180"/>
        <w:jc w:val="both"/>
        <w:ind w:firstLine="567"/>
      </w:pPr>
      <w:r>
        <w:t xml:space="preserve">В связи с этим я вынужден(а) снимать жилое помещение по адресу: ___, что подтверждается договором найма от ___. Ежемесячный размер платы за наём составляет </w:t>
      </w:r>
      <w:r>
        <w:rPr>
          <w:b/>
        </w:rPr>
        <w:t xml:space="preserve">___</w:t>
      </w:r>
      <w:r>
        <w:t xml:space="preserve"> рублей.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Мой ежемесячный доход составляет ___ рублей. Величина прожиточного минимума, установленная в ___, составляет ___ рублей. Оплатить наём жилья за счёт суммы, исключаемой из конкурсной массы в размере прожиточного минимума, невозможно: после внесения платы за наём оставшихся средств недостаточно для питания, лекарств и иных необходимых расходов.</w:t>
      </w:r>
    </w:p>
    <w:p>
      <w:pPr>
        <w:spacing w:after="180"/>
        <w:jc w:val="both"/>
        <w:ind w:firstLine="567"/>
      </w:pPr>
      <w:r>
        <w:t xml:space="preserve">Согласно пункту 1 статьи 213.25 Федерального закона от 26.10.2002 № 127-ФЗ «О несостоятельности (банкротстве)» всё имущество гражданина, имеющееся на дату принятия решения о признании его банкротом, а также выявленное или приобретённое после этой даты, составляет конкурсную массу.</w:t>
      </w:r>
    </w:p>
    <w:p>
      <w:pPr>
        <w:spacing w:after="180"/>
        <w:jc w:val="both"/>
        <w:ind w:firstLine="567"/>
      </w:pPr>
      <w:r>
        <w:t xml:space="preserve">В силу пункта 3 статьи 213.25 Закона о банкротстве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Перечень такого имущества определён абзацами 2–11 части 1 статьи 446 Гражданского процессуального кодекса Российской Федерации и пунктами 1–17 части 1 статьи 101 Федерального закона от 02.10.2007 № 229-ФЗ «Об исполнительном производстве».</w:t>
      </w:r>
    </w:p>
    <w:p>
      <w:pPr>
        <w:spacing w:after="180"/>
        <w:jc w:val="both"/>
        <w:ind w:firstLine="567"/>
      </w:pPr>
      <w:r>
        <w:t xml:space="preserve">Согласно пункту 2 статьи 213.25 Закона о банкротстве по мотивированному ходатайству гражданина и иных лиц, участвующих в деле о банкротстве,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Перечень такого имущества утверждается арбитражным судом.</w:t>
      </w:r>
    </w:p>
    <w:p>
      <w:pPr>
        <w:spacing w:after="180"/>
        <w:jc w:val="both"/>
        <w:ind w:firstLine="567"/>
      </w:pPr>
      <w:r>
        <w:t xml:space="preserve">В пункте 2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 разъяснено, что в исключительных случаях в целях обеспечения самого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дополнительно исключить из конкурсной массы имущество в большем размере. При этом должен соблюдаться баланс интересов должника и лиц, находящихся на его иждивении, с одной стороны, и кредиторов — с другой.</w:t>
      </w:r>
    </w:p>
    <w:p>
      <w:pPr>
        <w:spacing w:after="180"/>
        <w:jc w:val="both"/>
        <w:ind w:firstLine="567"/>
      </w:pPr>
      <w:r>
        <w:t xml:space="preserve">Согласно пункту 39 постановления Пленума Верховного Суда РФ от 13.10.2015 № 45 при рассмотрении дел о банкротстве граждан суды должны учитывать необходимость обеспечения справедливого баланса между имущественными интересами кредиторов и личными правами должника, в том числе его правом на достойную жизнь и достоинство личности. 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Закона о банкротстве.</w:t>
      </w:r>
    </w:p>
    <w:p>
      <w:pPr>
        <w:spacing w:after="180"/>
        <w:jc w:val="both"/>
        <w:ind w:firstLine="567"/>
      </w:pPr>
      <w:r>
        <w:t xml:space="preserve">Как указал Конституционный Суд Российской Федерации в постановлении от 12.07.2007 № 10-П, необходимость обеспечения баланса интересов кредитора и гражданина-должника требует защиты прав последнего не только путём соблюдения минимальных стандартов правовой защиты, но и путём сохранения для него и лиц, находящихся на его иждивении, необходимого уровня существования, с тем чтобы не оставить их за пределами социальной жизни. Аналогичная позиция изложена в определениях Конституционного Суда РФ от 13.10.2009 № 1325-О-О, от 15.07.2010 № 1064-О-О, от 17.01.2012 № 14-О-О.</w:t>
      </w:r>
    </w:p>
    <w:p>
      <w:pPr>
        <w:spacing w:after="180"/>
        <w:jc w:val="both"/>
        <w:ind w:firstLine="567"/>
      </w:pPr>
      <w:r>
        <w:t xml:space="preserve">Право на жилище относится к числу основных прав человека и гарантировано статьёй 40 Конституции Российской Федерации. Расходы на наём жилого помещения при отсутствии у должника возможности проживать в собственном жилье носят для него вынужденный и необходимый характер, а их исключение из конкурсной массы направлено на обеспечение условий, необходимых для нормального существования.</w:t>
      </w:r>
    </w:p>
    <w:p>
      <w:pPr>
        <w:spacing w:after="180"/>
        <w:jc w:val="both"/>
        <w:ind w:firstLine="567"/>
      </w:pPr>
      <w:r>
        <w:t xml:space="preserve">Исключение указанной суммы существенно не повлияет на удовлетворение требований кредиторов, поскольку размер платы за наём является разумным и соответствует средним ценам на аналогичное жильё в данной местности, а её сохранение позволяет мне продолжать трудовую деятельность и, следовательно, пополнять конкурсную массу.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 и руководствуясь статьями 60, 213.25 Федерального закона «О несостоятельности (банкротстве)»,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Исключать из конкурсной массы ежемесячно, начиная с ___ и до завершения процедуры реализации имущества, денежные средства в размере </w:t>
      </w:r>
      <w:r>
        <w:rPr>
          <w:b/>
        </w:rPr>
        <w:t xml:space="preserve">___</w:t>
      </w:r>
      <w:r>
        <w:t xml:space="preserve"> рублей, необходимые для оплаты найма жилого помещения.</w:t>
      </w:r>
    </w:p>
    <w:p>
      <w:pPr>
        <w:spacing w:after="240"/>
        <w:jc w:val="left"/>
      </w:pPr>
      <w:r>
        <w:t xml:space="preserve">2. Рассмотреть настоящее ходатайство в отсутствие должника.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240"/>
        <w:jc w:val="left"/>
      </w:pPr>
      <w:r>
        <w:t xml:space="preserve">копия договора найма жилого помещения;</w:t>
        <w:br/>
        <w:t xml:space="preserve">расписки или платёжные документы об оплате найма;</w:t>
        <w:br/>
        <w:t xml:space="preserve">справка 2-НДФЛ либо справка о доходах с места работы;</w:t>
        <w:br/>
        <w:t xml:space="preserve">копия трудовой книжки или трудового договора;</w:t>
        <w:br/>
        <w:t xml:space="preserve">доказательства направления копий ходатайства финансовому управляющему и кредиторам.</w:t>
      </w:r>
    </w:p>
    <w:p>
      <w:pPr>
        <w:spacing w:after="0"/>
        <w:jc w:val="left"/>
      </w:pPr>
      <w:r>
        <w:t xml:space="preserve">«___» ______________ 20___ г.                    ______________ / ___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