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ТРЕБОВАНИЕ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льготного периода (кредитных каникул)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заключён договор потребительского кредита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 на сумму </w:t>
      </w:r>
      <w:r>
        <w:rPr>
          <w:b/>
        </w:rPr>
        <w:t xml:space="preserve">___</w:t>
      </w:r>
      <w:r>
        <w:t xml:space="preserve"> ₽. Текущий ежемесячный платёж — </w:t>
      </w:r>
      <w:r>
        <w:rPr>
          <w:b/>
        </w:rPr>
        <w:t xml:space="preserve">___</w:t>
      </w:r>
      <w:r>
        <w:t xml:space="preserve"> ₽.</w:t>
      </w:r>
    </w:p>
    <w:p>
      <w:pPr>
        <w:spacing w:after="180"/>
      </w:pPr>
      <w:r>
        <w:t xml:space="preserve">В соответствии с частью 1 статьи 6.1-2 Федерального закона от 21.12.2013 № 353-ФЗ «О потребительском кредите (займе)» заёмщик по договору потребительского кредита (займа), находящийся в трудной жизненной ситуации, вправе обратиться к кредитору с требованием о предоставлении льготного периода, предусматривающего приостановление исполнения обязательств.</w:t>
      </w:r>
    </w:p>
    <w:p>
      <w:pPr>
        <w:spacing w:after="60"/>
      </w:pPr>
      <w:r>
        <w:t xml:space="preserve">Обстоятельство, на основании которого заявлено требование:</w:t>
      </w:r>
    </w:p>
    <w:p>
      <w:pPr>
        <w:spacing w:after="240"/>
      </w:pPr>
      <w:r>
        <w:t xml:space="preserve">снижение моего среднемесячного дохода, рассчитанного за два месяца, предшествующих месяцу обращения, более чем на 30 процентов по сравнению со среднемесячным доходом, рассчитанным за двенадцать месяцев, предшествующих месяцу обращения (п. 1 ч. 2 ст. 6.1-2 Федерального закона № 353-ФЗ).</w:t>
      </w:r>
    </w:p>
    <w:p>
      <w:pPr>
        <w:spacing w:after="60"/>
      </w:pPr>
      <w:r>
        <w:t xml:space="preserve">Подтверждаю, что:</w:t>
      </w:r>
    </w:p>
    <w:p>
      <w:pPr>
        <w:spacing w:after="60"/>
      </w:pPr>
      <w:r>
        <w:t xml:space="preserve">1. Размер кредита (займа) не превышает максимальный размер, установленный для предоставления льготного периода.</w:t>
        <w:br/>
        <w:t xml:space="preserve">2. Условия договора ранее не изменялись по моему требованию о предоставлении льготного периода.</w:t>
        <w:br/>
        <w:t xml:space="preserve">3. Договор заключён в целях, не связанных с осуществлением предпринимательской деятельности.</w:t>
      </w:r>
    </w:p>
    <w:p>
      <w:pPr>
        <w:spacing w:after="120"/>
      </w:pPr>
      <w:r>
        <w:t xml:space="preserve">На основании изложенного, руководствуясь ст. 6.1-2 Федерального закона № 353-ФЗ, прошу:</w:t>
      </w:r>
    </w:p>
    <w:p>
      <w:pPr>
        <w:spacing w:after="60"/>
      </w:pPr>
      <w:r>
        <w:t xml:space="preserve">1. Установить льготный период на срок 6 месяцев с даты направления настоящего требования с приостановлением исполнения моих обязательств по договору.</w:t>
      </w:r>
    </w:p>
    <w:p>
      <w:pPr>
        <w:spacing w:after="60"/>
      </w:pPr>
      <w:r>
        <w:t xml:space="preserve">2. В течение льготного периода не начислять неустойку и не предъявлять требований, которые закон не допускает в этот период (ч. 17, 18 ст. 6.1-2 Федерального закона № 353-ФЗ).</w:t>
      </w:r>
    </w:p>
    <w:p>
      <w:pPr>
        <w:spacing w:after="240"/>
      </w:pPr>
      <w:r>
        <w:t xml:space="preserve">3. Рассмотреть настоящее требование и направить мне уведомление в срок не более пяти рабочих дней (ч. 11 ст. 6.1-2 Федерального закона № 353-ФЗ).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Документы, подтверждающие основание: справки о доходах и суммах налога (для самозанятого — справка о доходах по налогу на профессиональный доход, для ИП — книга учёта доходов) за текущий и предшествующий год.</w:t>
      </w:r>
    </w:p>
    <w:p>
      <w:pPr>
        <w:spacing w:after="480"/>
      </w:pPr>
      <w:r>
        <w:t xml:space="preserve">3. Копия кредитного договора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